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7CCA8" w14:textId="112E86A8" w:rsidR="00E32667" w:rsidRDefault="002D1E48" w:rsidP="00412AB2">
      <w:pPr>
        <w:spacing w:line="240" w:lineRule="auto"/>
        <w:jc w:val="center"/>
        <w:rPr>
          <w:b/>
          <w:sz w:val="72"/>
          <w:szCs w:val="72"/>
        </w:rPr>
      </w:pPr>
      <w:r>
        <w:rPr>
          <w:noProof/>
        </w:rPr>
        <w:drawing>
          <wp:anchor distT="0" distB="0" distL="114300" distR="114300" simplePos="0" relativeHeight="251661312" behindDoc="1" locked="0" layoutInCell="1" allowOverlap="1" wp14:anchorId="1D5809E2" wp14:editId="049AA1B0">
            <wp:simplePos x="0" y="0"/>
            <wp:positionH relativeFrom="column">
              <wp:posOffset>2143125</wp:posOffset>
            </wp:positionH>
            <wp:positionV relativeFrom="paragraph">
              <wp:posOffset>0</wp:posOffset>
            </wp:positionV>
            <wp:extent cx="1767840" cy="1701800"/>
            <wp:effectExtent l="0" t="0" r="3810" b="0"/>
            <wp:wrapTight wrapText="bothSides">
              <wp:wrapPolygon edited="0">
                <wp:start x="0" y="0"/>
                <wp:lineTo x="0" y="21278"/>
                <wp:lineTo x="21414" y="21278"/>
                <wp:lineTo x="21414" y="0"/>
                <wp:lineTo x="0" y="0"/>
              </wp:wrapPolygon>
            </wp:wrapTight>
            <wp:docPr id="7480727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346153"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67840" cy="1701800"/>
                    </a:xfrm>
                    <a:prstGeom prst="rect">
                      <a:avLst/>
                    </a:prstGeom>
                  </pic:spPr>
                </pic:pic>
              </a:graphicData>
            </a:graphic>
            <wp14:sizeRelH relativeFrom="page">
              <wp14:pctWidth>0</wp14:pctWidth>
            </wp14:sizeRelH>
            <wp14:sizeRelV relativeFrom="page">
              <wp14:pctHeight>0</wp14:pctHeight>
            </wp14:sizeRelV>
          </wp:anchor>
        </w:drawing>
      </w:r>
    </w:p>
    <w:p w14:paraId="20E75FEC" w14:textId="77777777" w:rsidR="00E32667" w:rsidRDefault="00E32667" w:rsidP="00412AB2">
      <w:pPr>
        <w:spacing w:line="240" w:lineRule="auto"/>
        <w:jc w:val="center"/>
        <w:rPr>
          <w:b/>
          <w:sz w:val="72"/>
          <w:szCs w:val="72"/>
        </w:rPr>
      </w:pPr>
    </w:p>
    <w:p w14:paraId="2B857740" w14:textId="77777777" w:rsidR="002D1E48" w:rsidRDefault="002D1E48" w:rsidP="00412AB2">
      <w:pPr>
        <w:spacing w:line="240" w:lineRule="auto"/>
        <w:jc w:val="center"/>
        <w:rPr>
          <w:b/>
          <w:sz w:val="72"/>
          <w:szCs w:val="72"/>
        </w:rPr>
      </w:pPr>
    </w:p>
    <w:p w14:paraId="404D31F3" w14:textId="77777777" w:rsidR="002D1E48" w:rsidRDefault="002D1E48" w:rsidP="00412AB2">
      <w:pPr>
        <w:spacing w:line="240" w:lineRule="auto"/>
        <w:jc w:val="center"/>
        <w:rPr>
          <w:b/>
          <w:sz w:val="72"/>
          <w:szCs w:val="72"/>
        </w:rPr>
      </w:pPr>
    </w:p>
    <w:p w14:paraId="35909730" w14:textId="3A3C8F2B" w:rsidR="00C76929" w:rsidRPr="002D1E48" w:rsidRDefault="008C59B6" w:rsidP="00412AB2">
      <w:pPr>
        <w:spacing w:line="240" w:lineRule="auto"/>
        <w:jc w:val="center"/>
        <w:rPr>
          <w:b/>
          <w:color w:val="0070C0"/>
          <w:sz w:val="72"/>
          <w:szCs w:val="72"/>
        </w:rPr>
      </w:pPr>
      <w:r w:rsidRPr="002D1E48">
        <w:rPr>
          <w:b/>
          <w:color w:val="0070C0"/>
          <w:sz w:val="72"/>
          <w:szCs w:val="72"/>
        </w:rPr>
        <w:t>Training &amp; Awareness</w:t>
      </w:r>
    </w:p>
    <w:p w14:paraId="0704D619" w14:textId="77777777" w:rsidR="008C59B6" w:rsidRPr="002D1E48" w:rsidRDefault="008C59B6" w:rsidP="00412AB2">
      <w:pPr>
        <w:spacing w:line="240" w:lineRule="auto"/>
        <w:jc w:val="center"/>
        <w:rPr>
          <w:b/>
          <w:color w:val="0070C0"/>
          <w:sz w:val="72"/>
          <w:szCs w:val="72"/>
        </w:rPr>
      </w:pPr>
      <w:r w:rsidRPr="002D1E48">
        <w:rPr>
          <w:b/>
          <w:color w:val="0070C0"/>
          <w:sz w:val="72"/>
          <w:szCs w:val="72"/>
        </w:rPr>
        <w:t>Procedure</w:t>
      </w:r>
    </w:p>
    <w:p w14:paraId="49FA2B38" w14:textId="60ABF97B" w:rsidR="00521A92" w:rsidRDefault="00521A92" w:rsidP="00412AB2">
      <w:pPr>
        <w:spacing w:after="160" w:line="240" w:lineRule="auto"/>
        <w:rPr>
          <w:b/>
          <w:color w:val="000000"/>
        </w:rPr>
      </w:pPr>
    </w:p>
    <w:p w14:paraId="1D58D46B" w14:textId="77777777" w:rsidR="00C76929" w:rsidRDefault="00C76929" w:rsidP="00412AB2">
      <w:pPr>
        <w:pStyle w:val="NoSpacing"/>
        <w:ind w:left="-284"/>
        <w:jc w:val="both"/>
        <w:rPr>
          <w:b/>
          <w:sz w:val="32"/>
          <w:szCs w:val="32"/>
        </w:rPr>
      </w:pPr>
    </w:p>
    <w:bookmarkStart w:id="0" w:name="_Toc335504656" w:displacedByCustomXml="next"/>
    <w:sdt>
      <w:sdtPr>
        <w:rPr>
          <w:rFonts w:ascii="Arial" w:eastAsia="Calibri" w:hAnsi="Arial" w:cs="Arial"/>
          <w:b/>
          <w:bCs w:val="0"/>
          <w:color w:val="auto"/>
          <w:sz w:val="24"/>
          <w:szCs w:val="24"/>
          <w:lang w:val="en-GB" w:eastAsia="en-US"/>
        </w:rPr>
        <w:id w:val="-1538814214"/>
        <w:docPartObj>
          <w:docPartGallery w:val="Table of Contents"/>
          <w:docPartUnique/>
        </w:docPartObj>
      </w:sdtPr>
      <w:sdtEndPr>
        <w:rPr>
          <w:b w:val="0"/>
          <w:noProof/>
        </w:rPr>
      </w:sdtEndPr>
      <w:sdtContent>
        <w:p w14:paraId="73D9D4E0" w14:textId="77777777" w:rsidR="00C76929" w:rsidRPr="00A24858" w:rsidRDefault="00C76929" w:rsidP="00412AB2">
          <w:pPr>
            <w:pStyle w:val="TOCHeading"/>
            <w:spacing w:line="240" w:lineRule="auto"/>
            <w:jc w:val="both"/>
            <w:rPr>
              <w:rFonts w:ascii="Arial" w:hAnsi="Arial" w:cs="Arial"/>
              <w:color w:val="auto"/>
            </w:rPr>
          </w:pPr>
          <w:r w:rsidRPr="00A24858">
            <w:rPr>
              <w:rFonts w:ascii="Arial" w:hAnsi="Arial" w:cs="Arial"/>
              <w:color w:val="auto"/>
            </w:rPr>
            <w:t>Contents</w:t>
          </w:r>
        </w:p>
        <w:p w14:paraId="06C88493" w14:textId="77777777" w:rsidR="00C76929" w:rsidRPr="00A24858" w:rsidRDefault="00C76929" w:rsidP="00412AB2">
          <w:pPr>
            <w:spacing w:line="240" w:lineRule="auto"/>
            <w:jc w:val="both"/>
            <w:rPr>
              <w:lang w:val="en-US" w:eastAsia="ja-JP"/>
            </w:rPr>
          </w:pPr>
        </w:p>
        <w:p w14:paraId="5E53E7A9" w14:textId="2AA91612" w:rsidR="0004784A" w:rsidRDefault="00C76929">
          <w:pPr>
            <w:pStyle w:val="TOC1"/>
            <w:tabs>
              <w:tab w:val="left" w:pos="851"/>
            </w:tabs>
            <w:rPr>
              <w:rFonts w:asciiTheme="minorHAnsi" w:eastAsiaTheme="minorEastAsia" w:hAnsiTheme="minorHAnsi" w:cstheme="minorBidi"/>
              <w:kern w:val="2"/>
              <w:sz w:val="22"/>
              <w:szCs w:val="22"/>
              <w14:ligatures w14:val="standardContextual"/>
            </w:rPr>
          </w:pPr>
          <w:r w:rsidRPr="00A24858">
            <w:rPr>
              <w:rFonts w:cs="Arial"/>
            </w:rPr>
            <w:fldChar w:fldCharType="begin"/>
          </w:r>
          <w:r w:rsidRPr="00A24858">
            <w:rPr>
              <w:rFonts w:cs="Arial"/>
            </w:rPr>
            <w:instrText xml:space="preserve"> TOC \o "1-3" \h \z \u </w:instrText>
          </w:r>
          <w:r w:rsidRPr="00A24858">
            <w:rPr>
              <w:rFonts w:cs="Arial"/>
            </w:rPr>
            <w:fldChar w:fldCharType="separate"/>
          </w:r>
          <w:hyperlink w:anchor="_Toc162959367" w:history="1">
            <w:r w:rsidR="0004784A" w:rsidRPr="00D1006D">
              <w:rPr>
                <w:rStyle w:val="Hyperlink"/>
                <w:rFonts w:eastAsia="Calibri"/>
              </w:rPr>
              <w:t>1.</w:t>
            </w:r>
            <w:r w:rsidR="0004784A">
              <w:rPr>
                <w:rFonts w:asciiTheme="minorHAnsi" w:eastAsiaTheme="minorEastAsia" w:hAnsiTheme="minorHAnsi" w:cstheme="minorBidi"/>
                <w:kern w:val="2"/>
                <w:sz w:val="22"/>
                <w:szCs w:val="22"/>
                <w14:ligatures w14:val="standardContextual"/>
              </w:rPr>
              <w:tab/>
            </w:r>
            <w:r w:rsidR="0004784A" w:rsidRPr="00D1006D">
              <w:rPr>
                <w:rStyle w:val="Hyperlink"/>
                <w:rFonts w:eastAsia="Calibri"/>
              </w:rPr>
              <w:t>Quick guide to training requirements</w:t>
            </w:r>
            <w:r w:rsidR="0004784A">
              <w:rPr>
                <w:webHidden/>
              </w:rPr>
              <w:tab/>
            </w:r>
            <w:r w:rsidR="0004784A">
              <w:rPr>
                <w:webHidden/>
              </w:rPr>
              <w:fldChar w:fldCharType="begin"/>
            </w:r>
            <w:r w:rsidR="0004784A">
              <w:rPr>
                <w:webHidden/>
              </w:rPr>
              <w:instrText xml:space="preserve"> PAGEREF _Toc162959367 \h </w:instrText>
            </w:r>
            <w:r w:rsidR="0004784A">
              <w:rPr>
                <w:webHidden/>
              </w:rPr>
            </w:r>
            <w:r w:rsidR="0004784A">
              <w:rPr>
                <w:webHidden/>
              </w:rPr>
              <w:fldChar w:fldCharType="separate"/>
            </w:r>
            <w:r w:rsidR="00E32667">
              <w:rPr>
                <w:webHidden/>
              </w:rPr>
              <w:t>2</w:t>
            </w:r>
            <w:r w:rsidR="0004784A">
              <w:rPr>
                <w:webHidden/>
              </w:rPr>
              <w:fldChar w:fldCharType="end"/>
            </w:r>
          </w:hyperlink>
        </w:p>
        <w:p w14:paraId="53EB1B88" w14:textId="3F7CA34A" w:rsidR="0004784A" w:rsidRDefault="0004784A">
          <w:pPr>
            <w:pStyle w:val="TOC1"/>
            <w:tabs>
              <w:tab w:val="left" w:pos="851"/>
            </w:tabs>
            <w:rPr>
              <w:rFonts w:asciiTheme="minorHAnsi" w:eastAsiaTheme="minorEastAsia" w:hAnsiTheme="minorHAnsi" w:cstheme="minorBidi"/>
              <w:kern w:val="2"/>
              <w:sz w:val="22"/>
              <w:szCs w:val="22"/>
              <w14:ligatures w14:val="standardContextual"/>
            </w:rPr>
          </w:pPr>
          <w:hyperlink w:anchor="_Toc162959368" w:history="1">
            <w:r w:rsidRPr="00D1006D">
              <w:rPr>
                <w:rStyle w:val="Hyperlink"/>
                <w:rFonts w:eastAsia="Calibri"/>
              </w:rPr>
              <w:t>2.</w:t>
            </w:r>
            <w:r>
              <w:rPr>
                <w:rFonts w:asciiTheme="minorHAnsi" w:eastAsiaTheme="minorEastAsia" w:hAnsiTheme="minorHAnsi" w:cstheme="minorBidi"/>
                <w:kern w:val="2"/>
                <w:sz w:val="22"/>
                <w:szCs w:val="22"/>
                <w14:ligatures w14:val="standardContextual"/>
              </w:rPr>
              <w:tab/>
            </w:r>
            <w:r w:rsidRPr="00D1006D">
              <w:rPr>
                <w:rStyle w:val="Hyperlink"/>
                <w:rFonts w:eastAsia="Calibri"/>
              </w:rPr>
              <w:t>Introduction</w:t>
            </w:r>
            <w:r>
              <w:rPr>
                <w:webHidden/>
              </w:rPr>
              <w:tab/>
            </w:r>
            <w:r>
              <w:rPr>
                <w:webHidden/>
              </w:rPr>
              <w:fldChar w:fldCharType="begin"/>
            </w:r>
            <w:r>
              <w:rPr>
                <w:webHidden/>
              </w:rPr>
              <w:instrText xml:space="preserve"> PAGEREF _Toc162959368 \h </w:instrText>
            </w:r>
            <w:r>
              <w:rPr>
                <w:webHidden/>
              </w:rPr>
            </w:r>
            <w:r>
              <w:rPr>
                <w:webHidden/>
              </w:rPr>
              <w:fldChar w:fldCharType="separate"/>
            </w:r>
            <w:r w:rsidR="00E32667">
              <w:rPr>
                <w:webHidden/>
              </w:rPr>
              <w:t>2</w:t>
            </w:r>
            <w:r>
              <w:rPr>
                <w:webHidden/>
              </w:rPr>
              <w:fldChar w:fldCharType="end"/>
            </w:r>
          </w:hyperlink>
        </w:p>
        <w:p w14:paraId="7D8C01C6" w14:textId="79C4E05A" w:rsidR="0004784A" w:rsidRDefault="0004784A">
          <w:pPr>
            <w:pStyle w:val="TOC1"/>
            <w:tabs>
              <w:tab w:val="left" w:pos="851"/>
            </w:tabs>
            <w:rPr>
              <w:rFonts w:asciiTheme="minorHAnsi" w:eastAsiaTheme="minorEastAsia" w:hAnsiTheme="minorHAnsi" w:cstheme="minorBidi"/>
              <w:kern w:val="2"/>
              <w:sz w:val="22"/>
              <w:szCs w:val="22"/>
              <w14:ligatures w14:val="standardContextual"/>
            </w:rPr>
          </w:pPr>
          <w:hyperlink w:anchor="_Toc162959369" w:history="1">
            <w:r w:rsidRPr="00D1006D">
              <w:rPr>
                <w:rStyle w:val="Hyperlink"/>
                <w:rFonts w:eastAsia="Calibri"/>
              </w:rPr>
              <w:t>3.</w:t>
            </w:r>
            <w:r>
              <w:rPr>
                <w:rFonts w:asciiTheme="minorHAnsi" w:eastAsiaTheme="minorEastAsia" w:hAnsiTheme="minorHAnsi" w:cstheme="minorBidi"/>
                <w:kern w:val="2"/>
                <w:sz w:val="22"/>
                <w:szCs w:val="22"/>
                <w14:ligatures w14:val="standardContextual"/>
              </w:rPr>
              <w:tab/>
            </w:r>
            <w:r w:rsidRPr="00D1006D">
              <w:rPr>
                <w:rStyle w:val="Hyperlink"/>
                <w:rFonts w:eastAsia="Calibri"/>
              </w:rPr>
              <w:t>Policy References</w:t>
            </w:r>
            <w:r>
              <w:rPr>
                <w:webHidden/>
              </w:rPr>
              <w:tab/>
            </w:r>
            <w:r>
              <w:rPr>
                <w:webHidden/>
              </w:rPr>
              <w:fldChar w:fldCharType="begin"/>
            </w:r>
            <w:r>
              <w:rPr>
                <w:webHidden/>
              </w:rPr>
              <w:instrText xml:space="preserve"> PAGEREF _Toc162959369 \h </w:instrText>
            </w:r>
            <w:r>
              <w:rPr>
                <w:webHidden/>
              </w:rPr>
            </w:r>
            <w:r>
              <w:rPr>
                <w:webHidden/>
              </w:rPr>
              <w:fldChar w:fldCharType="separate"/>
            </w:r>
            <w:r w:rsidR="00E32667">
              <w:rPr>
                <w:webHidden/>
              </w:rPr>
              <w:t>3</w:t>
            </w:r>
            <w:r>
              <w:rPr>
                <w:webHidden/>
              </w:rPr>
              <w:fldChar w:fldCharType="end"/>
            </w:r>
          </w:hyperlink>
        </w:p>
        <w:p w14:paraId="7F2D132B" w14:textId="756129C9" w:rsidR="0004784A" w:rsidRDefault="0004784A">
          <w:pPr>
            <w:pStyle w:val="TOC1"/>
            <w:tabs>
              <w:tab w:val="left" w:pos="851"/>
            </w:tabs>
            <w:rPr>
              <w:rFonts w:asciiTheme="minorHAnsi" w:eastAsiaTheme="minorEastAsia" w:hAnsiTheme="minorHAnsi" w:cstheme="minorBidi"/>
              <w:kern w:val="2"/>
              <w:sz w:val="22"/>
              <w:szCs w:val="22"/>
              <w14:ligatures w14:val="standardContextual"/>
            </w:rPr>
          </w:pPr>
          <w:hyperlink w:anchor="_Toc162959370" w:history="1">
            <w:r w:rsidRPr="00D1006D">
              <w:rPr>
                <w:rStyle w:val="Hyperlink"/>
                <w:rFonts w:eastAsia="Calibri"/>
              </w:rPr>
              <w:t>4.</w:t>
            </w:r>
            <w:r>
              <w:rPr>
                <w:rFonts w:asciiTheme="minorHAnsi" w:eastAsiaTheme="minorEastAsia" w:hAnsiTheme="minorHAnsi" w:cstheme="minorBidi"/>
                <w:kern w:val="2"/>
                <w:sz w:val="22"/>
                <w:szCs w:val="22"/>
                <w14:ligatures w14:val="standardContextual"/>
              </w:rPr>
              <w:tab/>
            </w:r>
            <w:r w:rsidRPr="00D1006D">
              <w:rPr>
                <w:rStyle w:val="Hyperlink"/>
                <w:rFonts w:eastAsia="Calibri"/>
              </w:rPr>
              <w:t>Procedures</w:t>
            </w:r>
            <w:r>
              <w:rPr>
                <w:webHidden/>
              </w:rPr>
              <w:tab/>
            </w:r>
            <w:r>
              <w:rPr>
                <w:webHidden/>
              </w:rPr>
              <w:fldChar w:fldCharType="begin"/>
            </w:r>
            <w:r>
              <w:rPr>
                <w:webHidden/>
              </w:rPr>
              <w:instrText xml:space="preserve"> PAGEREF _Toc162959370 \h </w:instrText>
            </w:r>
            <w:r>
              <w:rPr>
                <w:webHidden/>
              </w:rPr>
            </w:r>
            <w:r>
              <w:rPr>
                <w:webHidden/>
              </w:rPr>
              <w:fldChar w:fldCharType="separate"/>
            </w:r>
            <w:r w:rsidR="00E32667">
              <w:rPr>
                <w:webHidden/>
              </w:rPr>
              <w:t>3</w:t>
            </w:r>
            <w:r>
              <w:rPr>
                <w:webHidden/>
              </w:rPr>
              <w:fldChar w:fldCharType="end"/>
            </w:r>
          </w:hyperlink>
        </w:p>
        <w:p w14:paraId="7F455DC4" w14:textId="5C4C6C00" w:rsidR="0004784A" w:rsidRDefault="0004784A">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2959371" w:history="1">
            <w:r w:rsidRPr="00D1006D">
              <w:rPr>
                <w:rStyle w:val="Hyperlink"/>
                <w:b/>
                <w:noProof/>
              </w:rPr>
              <w:t>Training relevant to Roles</w:t>
            </w:r>
            <w:r>
              <w:rPr>
                <w:noProof/>
                <w:webHidden/>
              </w:rPr>
              <w:tab/>
            </w:r>
            <w:r>
              <w:rPr>
                <w:noProof/>
                <w:webHidden/>
              </w:rPr>
              <w:fldChar w:fldCharType="begin"/>
            </w:r>
            <w:r>
              <w:rPr>
                <w:noProof/>
                <w:webHidden/>
              </w:rPr>
              <w:instrText xml:space="preserve"> PAGEREF _Toc162959371 \h </w:instrText>
            </w:r>
            <w:r>
              <w:rPr>
                <w:noProof/>
                <w:webHidden/>
              </w:rPr>
            </w:r>
            <w:r>
              <w:rPr>
                <w:noProof/>
                <w:webHidden/>
              </w:rPr>
              <w:fldChar w:fldCharType="separate"/>
            </w:r>
            <w:r w:rsidR="00E32667">
              <w:rPr>
                <w:noProof/>
                <w:webHidden/>
              </w:rPr>
              <w:t>3</w:t>
            </w:r>
            <w:r>
              <w:rPr>
                <w:noProof/>
                <w:webHidden/>
              </w:rPr>
              <w:fldChar w:fldCharType="end"/>
            </w:r>
          </w:hyperlink>
        </w:p>
        <w:p w14:paraId="232B1FDE" w14:textId="5231A397" w:rsidR="0004784A" w:rsidRDefault="0004784A">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2959372" w:history="1">
            <w:r w:rsidRPr="00D1006D">
              <w:rPr>
                <w:rStyle w:val="Hyperlink"/>
                <w:b/>
                <w:noProof/>
              </w:rPr>
              <w:t>Induction Training</w:t>
            </w:r>
            <w:r>
              <w:rPr>
                <w:noProof/>
                <w:webHidden/>
              </w:rPr>
              <w:tab/>
            </w:r>
            <w:r>
              <w:rPr>
                <w:noProof/>
                <w:webHidden/>
              </w:rPr>
              <w:fldChar w:fldCharType="begin"/>
            </w:r>
            <w:r>
              <w:rPr>
                <w:noProof/>
                <w:webHidden/>
              </w:rPr>
              <w:instrText xml:space="preserve"> PAGEREF _Toc162959372 \h </w:instrText>
            </w:r>
            <w:r>
              <w:rPr>
                <w:noProof/>
                <w:webHidden/>
              </w:rPr>
            </w:r>
            <w:r>
              <w:rPr>
                <w:noProof/>
                <w:webHidden/>
              </w:rPr>
              <w:fldChar w:fldCharType="separate"/>
            </w:r>
            <w:r w:rsidR="00E32667">
              <w:rPr>
                <w:noProof/>
                <w:webHidden/>
              </w:rPr>
              <w:t>3</w:t>
            </w:r>
            <w:r>
              <w:rPr>
                <w:noProof/>
                <w:webHidden/>
              </w:rPr>
              <w:fldChar w:fldCharType="end"/>
            </w:r>
          </w:hyperlink>
        </w:p>
        <w:p w14:paraId="48723E45" w14:textId="09006E1D" w:rsidR="0004784A" w:rsidRDefault="0004784A">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2959373" w:history="1">
            <w:r w:rsidRPr="00D1006D">
              <w:rPr>
                <w:rStyle w:val="Hyperlink"/>
                <w:b/>
                <w:noProof/>
              </w:rPr>
              <w:t>Refresher Training</w:t>
            </w:r>
            <w:r>
              <w:rPr>
                <w:noProof/>
                <w:webHidden/>
              </w:rPr>
              <w:tab/>
            </w:r>
            <w:r>
              <w:rPr>
                <w:noProof/>
                <w:webHidden/>
              </w:rPr>
              <w:fldChar w:fldCharType="begin"/>
            </w:r>
            <w:r>
              <w:rPr>
                <w:noProof/>
                <w:webHidden/>
              </w:rPr>
              <w:instrText xml:space="preserve"> PAGEREF _Toc162959373 \h </w:instrText>
            </w:r>
            <w:r>
              <w:rPr>
                <w:noProof/>
                <w:webHidden/>
              </w:rPr>
            </w:r>
            <w:r>
              <w:rPr>
                <w:noProof/>
                <w:webHidden/>
              </w:rPr>
              <w:fldChar w:fldCharType="separate"/>
            </w:r>
            <w:r w:rsidR="00E32667">
              <w:rPr>
                <w:noProof/>
                <w:webHidden/>
              </w:rPr>
              <w:t>4</w:t>
            </w:r>
            <w:r>
              <w:rPr>
                <w:noProof/>
                <w:webHidden/>
              </w:rPr>
              <w:fldChar w:fldCharType="end"/>
            </w:r>
          </w:hyperlink>
        </w:p>
        <w:p w14:paraId="61CBC6DD" w14:textId="6AE991E6" w:rsidR="0004784A" w:rsidRDefault="0004784A">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2959374" w:history="1">
            <w:r w:rsidRPr="00D1006D">
              <w:rPr>
                <w:rStyle w:val="Hyperlink"/>
                <w:b/>
                <w:noProof/>
              </w:rPr>
              <w:t>Recording and Reporting</w:t>
            </w:r>
            <w:r>
              <w:rPr>
                <w:noProof/>
                <w:webHidden/>
              </w:rPr>
              <w:tab/>
            </w:r>
            <w:r>
              <w:rPr>
                <w:noProof/>
                <w:webHidden/>
              </w:rPr>
              <w:fldChar w:fldCharType="begin"/>
            </w:r>
            <w:r>
              <w:rPr>
                <w:noProof/>
                <w:webHidden/>
              </w:rPr>
              <w:instrText xml:space="preserve"> PAGEREF _Toc162959374 \h </w:instrText>
            </w:r>
            <w:r>
              <w:rPr>
                <w:noProof/>
                <w:webHidden/>
              </w:rPr>
            </w:r>
            <w:r>
              <w:rPr>
                <w:noProof/>
                <w:webHidden/>
              </w:rPr>
              <w:fldChar w:fldCharType="separate"/>
            </w:r>
            <w:r w:rsidR="00E32667">
              <w:rPr>
                <w:noProof/>
                <w:webHidden/>
              </w:rPr>
              <w:t>4</w:t>
            </w:r>
            <w:r>
              <w:rPr>
                <w:noProof/>
                <w:webHidden/>
              </w:rPr>
              <w:fldChar w:fldCharType="end"/>
            </w:r>
          </w:hyperlink>
        </w:p>
        <w:p w14:paraId="6198F868" w14:textId="16E0FF78" w:rsidR="0004784A" w:rsidRDefault="0004784A">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2959375" w:history="1">
            <w:r w:rsidRPr="00D1006D">
              <w:rPr>
                <w:rStyle w:val="Hyperlink"/>
                <w:b/>
                <w:noProof/>
              </w:rPr>
              <w:t>Reviewing</w:t>
            </w:r>
            <w:r>
              <w:rPr>
                <w:noProof/>
                <w:webHidden/>
              </w:rPr>
              <w:tab/>
            </w:r>
            <w:r>
              <w:rPr>
                <w:noProof/>
                <w:webHidden/>
              </w:rPr>
              <w:fldChar w:fldCharType="begin"/>
            </w:r>
            <w:r>
              <w:rPr>
                <w:noProof/>
                <w:webHidden/>
              </w:rPr>
              <w:instrText xml:space="preserve"> PAGEREF _Toc162959375 \h </w:instrText>
            </w:r>
            <w:r>
              <w:rPr>
                <w:noProof/>
                <w:webHidden/>
              </w:rPr>
            </w:r>
            <w:r>
              <w:rPr>
                <w:noProof/>
                <w:webHidden/>
              </w:rPr>
              <w:fldChar w:fldCharType="separate"/>
            </w:r>
            <w:r w:rsidR="00E32667">
              <w:rPr>
                <w:noProof/>
                <w:webHidden/>
              </w:rPr>
              <w:t>5</w:t>
            </w:r>
            <w:r>
              <w:rPr>
                <w:noProof/>
                <w:webHidden/>
              </w:rPr>
              <w:fldChar w:fldCharType="end"/>
            </w:r>
          </w:hyperlink>
        </w:p>
        <w:p w14:paraId="447E8BBE" w14:textId="582B61EC" w:rsidR="0004784A" w:rsidRDefault="0004784A">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2959376" w:history="1">
            <w:r w:rsidRPr="00D1006D">
              <w:rPr>
                <w:rStyle w:val="Hyperlink"/>
                <w:b/>
                <w:noProof/>
              </w:rPr>
              <w:t>Awareness</w:t>
            </w:r>
            <w:r>
              <w:rPr>
                <w:noProof/>
                <w:webHidden/>
              </w:rPr>
              <w:tab/>
            </w:r>
            <w:r>
              <w:rPr>
                <w:noProof/>
                <w:webHidden/>
              </w:rPr>
              <w:fldChar w:fldCharType="begin"/>
            </w:r>
            <w:r>
              <w:rPr>
                <w:noProof/>
                <w:webHidden/>
              </w:rPr>
              <w:instrText xml:space="preserve"> PAGEREF _Toc162959376 \h </w:instrText>
            </w:r>
            <w:r>
              <w:rPr>
                <w:noProof/>
                <w:webHidden/>
              </w:rPr>
            </w:r>
            <w:r>
              <w:rPr>
                <w:noProof/>
                <w:webHidden/>
              </w:rPr>
              <w:fldChar w:fldCharType="separate"/>
            </w:r>
            <w:r w:rsidR="00E32667">
              <w:rPr>
                <w:noProof/>
                <w:webHidden/>
              </w:rPr>
              <w:t>5</w:t>
            </w:r>
            <w:r>
              <w:rPr>
                <w:noProof/>
                <w:webHidden/>
              </w:rPr>
              <w:fldChar w:fldCharType="end"/>
            </w:r>
          </w:hyperlink>
        </w:p>
        <w:p w14:paraId="45C3C952" w14:textId="47FDA937" w:rsidR="0004784A" w:rsidRDefault="0004784A">
          <w:pPr>
            <w:pStyle w:val="TOC1"/>
            <w:tabs>
              <w:tab w:val="left" w:pos="851"/>
            </w:tabs>
            <w:rPr>
              <w:rFonts w:asciiTheme="minorHAnsi" w:eastAsiaTheme="minorEastAsia" w:hAnsiTheme="minorHAnsi" w:cstheme="minorBidi"/>
              <w:kern w:val="2"/>
              <w:sz w:val="22"/>
              <w:szCs w:val="22"/>
              <w14:ligatures w14:val="standardContextual"/>
            </w:rPr>
          </w:pPr>
          <w:hyperlink w:anchor="_Toc162959377" w:history="1">
            <w:r w:rsidRPr="00D1006D">
              <w:rPr>
                <w:rStyle w:val="Hyperlink"/>
                <w:rFonts w:eastAsia="Calibri"/>
              </w:rPr>
              <w:t>5.</w:t>
            </w:r>
            <w:r>
              <w:rPr>
                <w:rFonts w:asciiTheme="minorHAnsi" w:eastAsiaTheme="minorEastAsia" w:hAnsiTheme="minorHAnsi" w:cstheme="minorBidi"/>
                <w:kern w:val="2"/>
                <w:sz w:val="22"/>
                <w:szCs w:val="22"/>
                <w14:ligatures w14:val="standardContextual"/>
              </w:rPr>
              <w:tab/>
            </w:r>
            <w:r w:rsidRPr="00D1006D">
              <w:rPr>
                <w:rStyle w:val="Hyperlink"/>
                <w:rFonts w:eastAsia="Calibri"/>
              </w:rPr>
              <w:t>Advice and Support</w:t>
            </w:r>
            <w:r>
              <w:rPr>
                <w:webHidden/>
              </w:rPr>
              <w:tab/>
            </w:r>
            <w:r>
              <w:rPr>
                <w:webHidden/>
              </w:rPr>
              <w:fldChar w:fldCharType="begin"/>
            </w:r>
            <w:r>
              <w:rPr>
                <w:webHidden/>
              </w:rPr>
              <w:instrText xml:space="preserve"> PAGEREF _Toc162959377 \h </w:instrText>
            </w:r>
            <w:r>
              <w:rPr>
                <w:webHidden/>
              </w:rPr>
            </w:r>
            <w:r>
              <w:rPr>
                <w:webHidden/>
              </w:rPr>
              <w:fldChar w:fldCharType="separate"/>
            </w:r>
            <w:r w:rsidR="00E32667">
              <w:rPr>
                <w:webHidden/>
              </w:rPr>
              <w:t>5</w:t>
            </w:r>
            <w:r>
              <w:rPr>
                <w:webHidden/>
              </w:rPr>
              <w:fldChar w:fldCharType="end"/>
            </w:r>
          </w:hyperlink>
        </w:p>
        <w:p w14:paraId="030F2BB4" w14:textId="75ACFBC7" w:rsidR="0004784A" w:rsidRDefault="0004784A">
          <w:pPr>
            <w:pStyle w:val="TOC1"/>
            <w:tabs>
              <w:tab w:val="left" w:pos="851"/>
            </w:tabs>
            <w:rPr>
              <w:rFonts w:asciiTheme="minorHAnsi" w:eastAsiaTheme="minorEastAsia" w:hAnsiTheme="minorHAnsi" w:cstheme="minorBidi"/>
              <w:kern w:val="2"/>
              <w:sz w:val="22"/>
              <w:szCs w:val="22"/>
              <w14:ligatures w14:val="standardContextual"/>
            </w:rPr>
          </w:pPr>
          <w:hyperlink w:anchor="_Toc162959378" w:history="1">
            <w:r w:rsidRPr="00D1006D">
              <w:rPr>
                <w:rStyle w:val="Hyperlink"/>
                <w:rFonts w:eastAsia="Calibri"/>
              </w:rPr>
              <w:t>6.</w:t>
            </w:r>
            <w:r>
              <w:rPr>
                <w:rFonts w:asciiTheme="minorHAnsi" w:eastAsiaTheme="minorEastAsia" w:hAnsiTheme="minorHAnsi" w:cstheme="minorBidi"/>
                <w:kern w:val="2"/>
                <w:sz w:val="22"/>
                <w:szCs w:val="22"/>
                <w14:ligatures w14:val="standardContextual"/>
              </w:rPr>
              <w:tab/>
            </w:r>
            <w:r w:rsidRPr="00D1006D">
              <w:rPr>
                <w:rStyle w:val="Hyperlink"/>
                <w:rFonts w:eastAsia="Calibri"/>
              </w:rPr>
              <w:t>Breach Statement</w:t>
            </w:r>
            <w:r>
              <w:rPr>
                <w:webHidden/>
              </w:rPr>
              <w:tab/>
            </w:r>
            <w:r>
              <w:rPr>
                <w:webHidden/>
              </w:rPr>
              <w:fldChar w:fldCharType="begin"/>
            </w:r>
            <w:r>
              <w:rPr>
                <w:webHidden/>
              </w:rPr>
              <w:instrText xml:space="preserve"> PAGEREF _Toc162959378 \h </w:instrText>
            </w:r>
            <w:r>
              <w:rPr>
                <w:webHidden/>
              </w:rPr>
            </w:r>
            <w:r>
              <w:rPr>
                <w:webHidden/>
              </w:rPr>
              <w:fldChar w:fldCharType="separate"/>
            </w:r>
            <w:r w:rsidR="00E32667">
              <w:rPr>
                <w:webHidden/>
              </w:rPr>
              <w:t>5</w:t>
            </w:r>
            <w:r>
              <w:rPr>
                <w:webHidden/>
              </w:rPr>
              <w:fldChar w:fldCharType="end"/>
            </w:r>
          </w:hyperlink>
        </w:p>
        <w:p w14:paraId="780C54DB" w14:textId="32F4A294" w:rsidR="0004784A" w:rsidRDefault="0004784A">
          <w:pPr>
            <w:pStyle w:val="TOC1"/>
            <w:rPr>
              <w:rFonts w:asciiTheme="minorHAnsi" w:eastAsiaTheme="minorEastAsia" w:hAnsiTheme="minorHAnsi" w:cstheme="minorBidi"/>
              <w:kern w:val="2"/>
              <w:sz w:val="22"/>
              <w:szCs w:val="22"/>
              <w14:ligatures w14:val="standardContextual"/>
            </w:rPr>
          </w:pPr>
          <w:hyperlink w:anchor="_Toc162959379" w:history="1">
            <w:r w:rsidRPr="00D1006D">
              <w:rPr>
                <w:rStyle w:val="Hyperlink"/>
                <w:rFonts w:eastAsia="Calibri"/>
              </w:rPr>
              <w:t>Appendix 1: UK GDPR Guidance - Employee Briefing</w:t>
            </w:r>
            <w:r>
              <w:rPr>
                <w:webHidden/>
              </w:rPr>
              <w:tab/>
            </w:r>
            <w:r>
              <w:rPr>
                <w:webHidden/>
              </w:rPr>
              <w:fldChar w:fldCharType="begin"/>
            </w:r>
            <w:r>
              <w:rPr>
                <w:webHidden/>
              </w:rPr>
              <w:instrText xml:space="preserve"> PAGEREF _Toc162959379 \h </w:instrText>
            </w:r>
            <w:r>
              <w:rPr>
                <w:webHidden/>
              </w:rPr>
            </w:r>
            <w:r>
              <w:rPr>
                <w:webHidden/>
              </w:rPr>
              <w:fldChar w:fldCharType="separate"/>
            </w:r>
            <w:r w:rsidR="00E32667">
              <w:rPr>
                <w:webHidden/>
              </w:rPr>
              <w:t>6</w:t>
            </w:r>
            <w:r>
              <w:rPr>
                <w:webHidden/>
              </w:rPr>
              <w:fldChar w:fldCharType="end"/>
            </w:r>
          </w:hyperlink>
        </w:p>
        <w:p w14:paraId="0C2045CF" w14:textId="2438F8A2" w:rsidR="0004784A" w:rsidRDefault="0004784A">
          <w:pPr>
            <w:pStyle w:val="TOC1"/>
            <w:rPr>
              <w:rFonts w:asciiTheme="minorHAnsi" w:eastAsiaTheme="minorEastAsia" w:hAnsiTheme="minorHAnsi" w:cstheme="minorBidi"/>
              <w:kern w:val="2"/>
              <w:sz w:val="22"/>
              <w:szCs w:val="22"/>
              <w14:ligatures w14:val="standardContextual"/>
            </w:rPr>
          </w:pPr>
          <w:hyperlink w:anchor="_Toc162959380" w:history="1">
            <w:r w:rsidRPr="00D1006D">
              <w:rPr>
                <w:rStyle w:val="Hyperlink"/>
                <w:rFonts w:eastAsia="Calibri"/>
              </w:rPr>
              <w:t>Appendix 2: GDPR Rights - Advice to Parents/ Guardians</w:t>
            </w:r>
            <w:r>
              <w:rPr>
                <w:webHidden/>
              </w:rPr>
              <w:tab/>
            </w:r>
            <w:r>
              <w:rPr>
                <w:webHidden/>
              </w:rPr>
              <w:fldChar w:fldCharType="begin"/>
            </w:r>
            <w:r>
              <w:rPr>
                <w:webHidden/>
              </w:rPr>
              <w:instrText xml:space="preserve"> PAGEREF _Toc162959380 \h </w:instrText>
            </w:r>
            <w:r>
              <w:rPr>
                <w:webHidden/>
              </w:rPr>
            </w:r>
            <w:r>
              <w:rPr>
                <w:webHidden/>
              </w:rPr>
              <w:fldChar w:fldCharType="separate"/>
            </w:r>
            <w:r w:rsidR="00E32667">
              <w:rPr>
                <w:webHidden/>
              </w:rPr>
              <w:t>6</w:t>
            </w:r>
            <w:r>
              <w:rPr>
                <w:webHidden/>
              </w:rPr>
              <w:fldChar w:fldCharType="end"/>
            </w:r>
          </w:hyperlink>
        </w:p>
        <w:p w14:paraId="4D22BE23" w14:textId="7C65B2F6" w:rsidR="0004784A" w:rsidRDefault="0004784A">
          <w:pPr>
            <w:pStyle w:val="TOC1"/>
            <w:rPr>
              <w:rFonts w:asciiTheme="minorHAnsi" w:eastAsiaTheme="minorEastAsia" w:hAnsiTheme="minorHAnsi" w:cstheme="minorBidi"/>
              <w:kern w:val="2"/>
              <w:sz w:val="22"/>
              <w:szCs w:val="22"/>
              <w14:ligatures w14:val="standardContextual"/>
            </w:rPr>
          </w:pPr>
          <w:hyperlink w:anchor="_Toc162959381" w:history="1">
            <w:r w:rsidRPr="00D1006D">
              <w:rPr>
                <w:rStyle w:val="Hyperlink"/>
                <w:rFonts w:eastAsia="Calibri"/>
              </w:rPr>
              <w:t>Appendix 3: GDPR Guidance – Ancillary staff handout</w:t>
            </w:r>
            <w:r>
              <w:rPr>
                <w:webHidden/>
              </w:rPr>
              <w:tab/>
            </w:r>
            <w:r>
              <w:rPr>
                <w:webHidden/>
              </w:rPr>
              <w:fldChar w:fldCharType="begin"/>
            </w:r>
            <w:r>
              <w:rPr>
                <w:webHidden/>
              </w:rPr>
              <w:instrText xml:space="preserve"> PAGEREF _Toc162959381 \h </w:instrText>
            </w:r>
            <w:r>
              <w:rPr>
                <w:webHidden/>
              </w:rPr>
            </w:r>
            <w:r>
              <w:rPr>
                <w:webHidden/>
              </w:rPr>
              <w:fldChar w:fldCharType="separate"/>
            </w:r>
            <w:r w:rsidR="00E32667">
              <w:rPr>
                <w:webHidden/>
              </w:rPr>
              <w:t>6</w:t>
            </w:r>
            <w:r>
              <w:rPr>
                <w:webHidden/>
              </w:rPr>
              <w:fldChar w:fldCharType="end"/>
            </w:r>
          </w:hyperlink>
        </w:p>
        <w:p w14:paraId="48E5176F" w14:textId="6F345619" w:rsidR="0004784A" w:rsidRDefault="0004784A">
          <w:pPr>
            <w:pStyle w:val="TOC1"/>
            <w:rPr>
              <w:rFonts w:asciiTheme="minorHAnsi" w:eastAsiaTheme="minorEastAsia" w:hAnsiTheme="minorHAnsi" w:cstheme="minorBidi"/>
              <w:kern w:val="2"/>
              <w:sz w:val="22"/>
              <w:szCs w:val="22"/>
              <w14:ligatures w14:val="standardContextual"/>
            </w:rPr>
          </w:pPr>
          <w:hyperlink w:anchor="_Toc162959382" w:history="1">
            <w:r w:rsidRPr="00D1006D">
              <w:rPr>
                <w:rStyle w:val="Hyperlink"/>
                <w:rFonts w:eastAsia="Calibri"/>
              </w:rPr>
              <w:t>Appendix 4: GDPR Guidance – Volunteers</w:t>
            </w:r>
            <w:r>
              <w:rPr>
                <w:webHidden/>
              </w:rPr>
              <w:tab/>
            </w:r>
            <w:r>
              <w:rPr>
                <w:webHidden/>
              </w:rPr>
              <w:fldChar w:fldCharType="begin"/>
            </w:r>
            <w:r>
              <w:rPr>
                <w:webHidden/>
              </w:rPr>
              <w:instrText xml:space="preserve"> PAGEREF _Toc162959382 \h </w:instrText>
            </w:r>
            <w:r>
              <w:rPr>
                <w:webHidden/>
              </w:rPr>
            </w:r>
            <w:r>
              <w:rPr>
                <w:webHidden/>
              </w:rPr>
              <w:fldChar w:fldCharType="separate"/>
            </w:r>
            <w:r w:rsidR="00E32667">
              <w:rPr>
                <w:webHidden/>
              </w:rPr>
              <w:t>6</w:t>
            </w:r>
            <w:r>
              <w:rPr>
                <w:webHidden/>
              </w:rPr>
              <w:fldChar w:fldCharType="end"/>
            </w:r>
          </w:hyperlink>
        </w:p>
        <w:p w14:paraId="4F401C4B" w14:textId="17C0EB8C" w:rsidR="00C76929" w:rsidRDefault="00C76929" w:rsidP="00412AB2">
          <w:pPr>
            <w:spacing w:line="240" w:lineRule="auto"/>
            <w:jc w:val="both"/>
          </w:pPr>
          <w:r w:rsidRPr="00A24858">
            <w:rPr>
              <w:b/>
              <w:bCs/>
              <w:noProof/>
            </w:rPr>
            <w:fldChar w:fldCharType="end"/>
          </w:r>
        </w:p>
      </w:sdtContent>
    </w:sdt>
    <w:p w14:paraId="698A43E3" w14:textId="77777777" w:rsidR="00C76929" w:rsidRDefault="00C76929" w:rsidP="00412AB2">
      <w:pPr>
        <w:spacing w:after="0" w:line="240" w:lineRule="auto"/>
        <w:jc w:val="both"/>
      </w:pPr>
    </w:p>
    <w:p w14:paraId="785B5B4A" w14:textId="51EAC2C3" w:rsidR="00C76929" w:rsidRDefault="00C76929" w:rsidP="00412AB2">
      <w:pPr>
        <w:spacing w:after="0" w:line="240" w:lineRule="auto"/>
        <w:jc w:val="both"/>
        <w:rPr>
          <w:b/>
          <w:bCs/>
          <w:kern w:val="32"/>
        </w:rPr>
      </w:pPr>
      <w:r>
        <w:br w:type="page"/>
      </w:r>
    </w:p>
    <w:p w14:paraId="63CA2170" w14:textId="77777777" w:rsidR="00C11856" w:rsidRDefault="00C11856" w:rsidP="00412AB2">
      <w:pPr>
        <w:pStyle w:val="Heading1"/>
        <w:numPr>
          <w:ilvl w:val="0"/>
          <w:numId w:val="11"/>
        </w:numPr>
        <w:spacing w:line="240" w:lineRule="auto"/>
      </w:pPr>
      <w:bookmarkStart w:id="1" w:name="_Toc162959367"/>
      <w:bookmarkEnd w:id="0"/>
      <w:r>
        <w:lastRenderedPageBreak/>
        <w:t xml:space="preserve">Quick </w:t>
      </w:r>
      <w:r w:rsidR="00C96DC8">
        <w:t>guide to training requirements</w:t>
      </w:r>
      <w:bookmarkEnd w:id="1"/>
    </w:p>
    <w:p w14:paraId="5C71B3C1" w14:textId="77777777" w:rsidR="00C11856" w:rsidRDefault="00C11856" w:rsidP="00412AB2">
      <w:pPr>
        <w:spacing w:after="0" w:line="240" w:lineRule="auto"/>
      </w:pPr>
    </w:p>
    <w:tbl>
      <w:tblPr>
        <w:tblStyle w:val="TableGrid"/>
        <w:tblW w:w="0" w:type="auto"/>
        <w:tblLook w:val="04A0" w:firstRow="1" w:lastRow="0" w:firstColumn="1" w:lastColumn="0" w:noHBand="0" w:noVBand="1"/>
      </w:tblPr>
      <w:tblGrid>
        <w:gridCol w:w="2499"/>
        <w:gridCol w:w="6517"/>
      </w:tblGrid>
      <w:tr w:rsidR="00C11856" w14:paraId="33C867FC" w14:textId="77777777" w:rsidTr="00691906">
        <w:trPr>
          <w:trHeight w:val="285"/>
        </w:trPr>
        <w:tc>
          <w:tcPr>
            <w:tcW w:w="2518" w:type="dxa"/>
            <w:vAlign w:val="center"/>
          </w:tcPr>
          <w:p w14:paraId="1109ECCD" w14:textId="77777777" w:rsidR="00C11856" w:rsidRPr="00C96DC8" w:rsidRDefault="00C11856" w:rsidP="00412AB2">
            <w:pPr>
              <w:spacing w:after="0" w:line="240" w:lineRule="auto"/>
              <w:rPr>
                <w:rFonts w:ascii="Arial" w:hAnsi="Arial" w:cs="Arial"/>
                <w:b/>
                <w:sz w:val="24"/>
              </w:rPr>
            </w:pPr>
            <w:r w:rsidRPr="00C96DC8">
              <w:rPr>
                <w:rFonts w:ascii="Arial" w:hAnsi="Arial" w:cs="Arial"/>
                <w:b/>
                <w:sz w:val="24"/>
              </w:rPr>
              <w:t>Task</w:t>
            </w:r>
          </w:p>
        </w:tc>
        <w:tc>
          <w:tcPr>
            <w:tcW w:w="6662" w:type="dxa"/>
            <w:vAlign w:val="center"/>
          </w:tcPr>
          <w:p w14:paraId="44CE2759" w14:textId="77777777" w:rsidR="00C11856" w:rsidRPr="00C96DC8" w:rsidRDefault="00C11856" w:rsidP="00412AB2">
            <w:pPr>
              <w:spacing w:after="0" w:line="240" w:lineRule="auto"/>
              <w:rPr>
                <w:rFonts w:ascii="Arial" w:hAnsi="Arial" w:cs="Arial"/>
                <w:b/>
                <w:sz w:val="24"/>
              </w:rPr>
            </w:pPr>
            <w:r w:rsidRPr="00C96DC8">
              <w:rPr>
                <w:rFonts w:ascii="Arial" w:hAnsi="Arial" w:cs="Arial"/>
                <w:b/>
                <w:sz w:val="24"/>
              </w:rPr>
              <w:t>Detail and resources</w:t>
            </w:r>
          </w:p>
        </w:tc>
      </w:tr>
      <w:tr w:rsidR="00C11856" w14:paraId="1ACA1A42" w14:textId="77777777" w:rsidTr="00691906">
        <w:tc>
          <w:tcPr>
            <w:tcW w:w="2518" w:type="dxa"/>
            <w:vAlign w:val="center"/>
          </w:tcPr>
          <w:p w14:paraId="2A4A028B" w14:textId="77777777" w:rsidR="00C11856" w:rsidRPr="00C11856" w:rsidRDefault="00C11856" w:rsidP="00412AB2">
            <w:pPr>
              <w:spacing w:line="240" w:lineRule="auto"/>
              <w:rPr>
                <w:rFonts w:ascii="Arial" w:hAnsi="Arial" w:cs="Arial"/>
                <w:sz w:val="24"/>
              </w:rPr>
            </w:pPr>
            <w:r>
              <w:rPr>
                <w:rFonts w:ascii="Arial" w:hAnsi="Arial" w:cs="Arial"/>
                <w:sz w:val="24"/>
              </w:rPr>
              <w:t>Induction Training</w:t>
            </w:r>
          </w:p>
        </w:tc>
        <w:tc>
          <w:tcPr>
            <w:tcW w:w="6662" w:type="dxa"/>
            <w:vAlign w:val="center"/>
          </w:tcPr>
          <w:p w14:paraId="745059B9" w14:textId="5438D4C1" w:rsidR="00C11856" w:rsidRDefault="00C11856" w:rsidP="00412AB2">
            <w:pPr>
              <w:spacing w:line="240" w:lineRule="auto"/>
              <w:rPr>
                <w:rFonts w:ascii="Arial" w:hAnsi="Arial" w:cs="Arial"/>
                <w:sz w:val="24"/>
              </w:rPr>
            </w:pPr>
            <w:r>
              <w:rPr>
                <w:rFonts w:ascii="Arial" w:hAnsi="Arial" w:cs="Arial"/>
                <w:sz w:val="24"/>
              </w:rPr>
              <w:t>All staff must complete induction training</w:t>
            </w:r>
            <w:r w:rsidR="00AC14D0">
              <w:rPr>
                <w:rFonts w:ascii="Arial" w:hAnsi="Arial" w:cs="Arial"/>
                <w:sz w:val="24"/>
              </w:rPr>
              <w:t xml:space="preserve">. </w:t>
            </w:r>
            <w:r>
              <w:rPr>
                <w:rFonts w:ascii="Arial" w:hAnsi="Arial" w:cs="Arial"/>
                <w:sz w:val="24"/>
              </w:rPr>
              <w:t>Such training as a minimum should include:</w:t>
            </w:r>
          </w:p>
          <w:p w14:paraId="498EF622" w14:textId="77777777" w:rsidR="00C11856" w:rsidRPr="00C96DC8" w:rsidRDefault="00C11856" w:rsidP="00412AB2">
            <w:pPr>
              <w:pStyle w:val="ListParagraph"/>
              <w:numPr>
                <w:ilvl w:val="0"/>
                <w:numId w:val="15"/>
              </w:numPr>
              <w:spacing w:line="240" w:lineRule="auto"/>
              <w:rPr>
                <w:rFonts w:ascii="Arial" w:hAnsi="Arial" w:cs="Arial"/>
                <w:sz w:val="22"/>
              </w:rPr>
            </w:pPr>
            <w:r w:rsidRPr="00C96DC8">
              <w:rPr>
                <w:rFonts w:ascii="Arial" w:hAnsi="Arial" w:cs="Arial"/>
                <w:sz w:val="22"/>
              </w:rPr>
              <w:t>General data protection requirements</w:t>
            </w:r>
          </w:p>
          <w:p w14:paraId="0C854DCC" w14:textId="77777777" w:rsidR="00C11856" w:rsidRPr="00C96DC8" w:rsidRDefault="00C11856" w:rsidP="00412AB2">
            <w:pPr>
              <w:pStyle w:val="ListParagraph"/>
              <w:numPr>
                <w:ilvl w:val="0"/>
                <w:numId w:val="15"/>
              </w:numPr>
              <w:spacing w:line="240" w:lineRule="auto"/>
              <w:rPr>
                <w:rFonts w:ascii="Arial" w:hAnsi="Arial" w:cs="Arial"/>
                <w:sz w:val="22"/>
              </w:rPr>
            </w:pPr>
            <w:r w:rsidRPr="00C96DC8">
              <w:rPr>
                <w:rFonts w:ascii="Arial" w:hAnsi="Arial" w:cs="Arial"/>
                <w:sz w:val="22"/>
              </w:rPr>
              <w:t>Physical and technical security practices</w:t>
            </w:r>
          </w:p>
          <w:p w14:paraId="71063D9C" w14:textId="77777777" w:rsidR="00C96DC8" w:rsidRPr="00C96DC8" w:rsidRDefault="00C96DC8" w:rsidP="00412AB2">
            <w:pPr>
              <w:pStyle w:val="ListParagraph"/>
              <w:numPr>
                <w:ilvl w:val="0"/>
                <w:numId w:val="15"/>
              </w:numPr>
              <w:spacing w:line="240" w:lineRule="auto"/>
              <w:rPr>
                <w:rFonts w:ascii="Arial" w:hAnsi="Arial" w:cs="Arial"/>
                <w:sz w:val="22"/>
              </w:rPr>
            </w:pPr>
            <w:r w:rsidRPr="00C96DC8">
              <w:rPr>
                <w:rFonts w:ascii="Arial" w:hAnsi="Arial" w:cs="Arial"/>
                <w:sz w:val="22"/>
              </w:rPr>
              <w:t>Policies and procedures</w:t>
            </w:r>
          </w:p>
          <w:p w14:paraId="177673D9" w14:textId="6DB7A5EF" w:rsidR="00C96DC8" w:rsidRPr="00C96DC8" w:rsidRDefault="00F62A33" w:rsidP="00412AB2">
            <w:pPr>
              <w:pStyle w:val="ListParagraph"/>
              <w:numPr>
                <w:ilvl w:val="0"/>
                <w:numId w:val="15"/>
              </w:numPr>
              <w:spacing w:line="240" w:lineRule="auto"/>
              <w:rPr>
                <w:rFonts w:ascii="Arial" w:hAnsi="Arial" w:cs="Arial"/>
                <w:sz w:val="22"/>
              </w:rPr>
            </w:pPr>
            <w:r w:rsidRPr="00C96DC8">
              <w:rPr>
                <w:rFonts w:ascii="Arial" w:hAnsi="Arial" w:cs="Arial"/>
                <w:sz w:val="22"/>
              </w:rPr>
              <w:t>Individuals’</w:t>
            </w:r>
            <w:r w:rsidR="00C96DC8" w:rsidRPr="00C96DC8">
              <w:rPr>
                <w:rFonts w:ascii="Arial" w:hAnsi="Arial" w:cs="Arial"/>
                <w:sz w:val="22"/>
              </w:rPr>
              <w:t xml:space="preserve"> rights regarding their personal information</w:t>
            </w:r>
          </w:p>
          <w:p w14:paraId="36470E25" w14:textId="77777777" w:rsidR="00C96DC8" w:rsidRPr="00C96DC8" w:rsidRDefault="00C96DC8" w:rsidP="00412AB2">
            <w:pPr>
              <w:pStyle w:val="ListParagraph"/>
              <w:numPr>
                <w:ilvl w:val="0"/>
                <w:numId w:val="15"/>
              </w:numPr>
              <w:spacing w:line="240" w:lineRule="auto"/>
              <w:rPr>
                <w:rFonts w:ascii="Arial" w:hAnsi="Arial" w:cs="Arial"/>
                <w:sz w:val="22"/>
              </w:rPr>
            </w:pPr>
            <w:r w:rsidRPr="00C96DC8">
              <w:rPr>
                <w:rFonts w:ascii="Arial" w:hAnsi="Arial" w:cs="Arial"/>
                <w:sz w:val="22"/>
              </w:rPr>
              <w:t>Who to go to for advice</w:t>
            </w:r>
          </w:p>
          <w:p w14:paraId="5EF671C3" w14:textId="77777777" w:rsidR="00C11856" w:rsidRPr="00C96DC8" w:rsidRDefault="00C11856" w:rsidP="00412AB2">
            <w:pPr>
              <w:pStyle w:val="ListParagraph"/>
              <w:numPr>
                <w:ilvl w:val="0"/>
                <w:numId w:val="15"/>
              </w:numPr>
              <w:spacing w:line="240" w:lineRule="auto"/>
              <w:rPr>
                <w:rFonts w:ascii="Arial" w:hAnsi="Arial" w:cs="Arial"/>
                <w:sz w:val="22"/>
              </w:rPr>
            </w:pPr>
            <w:r w:rsidRPr="00C96DC8">
              <w:rPr>
                <w:rFonts w:ascii="Arial" w:hAnsi="Arial" w:cs="Arial"/>
                <w:sz w:val="22"/>
              </w:rPr>
              <w:t>Business continuity arrangements</w:t>
            </w:r>
          </w:p>
          <w:p w14:paraId="2F773B41" w14:textId="77777777" w:rsidR="00C11856" w:rsidRDefault="00C11856" w:rsidP="00412AB2">
            <w:pPr>
              <w:spacing w:line="240" w:lineRule="auto"/>
              <w:rPr>
                <w:rFonts w:ascii="Arial" w:hAnsi="Arial" w:cs="Arial"/>
                <w:sz w:val="24"/>
              </w:rPr>
            </w:pPr>
            <w:r w:rsidRPr="00C11856">
              <w:rPr>
                <w:rFonts w:ascii="Arial" w:hAnsi="Arial" w:cs="Arial"/>
                <w:sz w:val="24"/>
              </w:rPr>
              <w:t>Induction training must be logged on your reporting tool</w:t>
            </w:r>
            <w:r>
              <w:rPr>
                <w:rFonts w:ascii="Arial" w:hAnsi="Arial" w:cs="Arial"/>
                <w:sz w:val="24"/>
              </w:rPr>
              <w:t xml:space="preserve"> and relevant records retained as evidence</w:t>
            </w:r>
          </w:p>
          <w:p w14:paraId="0C28F84B" w14:textId="53B58399" w:rsidR="00C96DC8" w:rsidRPr="00C11856" w:rsidRDefault="00C96DC8" w:rsidP="00412AB2">
            <w:pPr>
              <w:spacing w:line="240" w:lineRule="auto"/>
            </w:pPr>
            <w:hyperlink w:anchor="_Appendix_1:_GDPR" w:history="1">
              <w:r w:rsidRPr="00C96DC8">
                <w:rPr>
                  <w:rStyle w:val="Hyperlink"/>
                  <w:rFonts w:ascii="Arial" w:hAnsi="Arial" w:cs="Arial"/>
                  <w:sz w:val="24"/>
                </w:rPr>
                <w:t>Appendix 1</w:t>
              </w:r>
            </w:hyperlink>
            <w:r w:rsidR="00DC5179">
              <w:rPr>
                <w:rStyle w:val="Hyperlink"/>
              </w:rPr>
              <w:t>,</w:t>
            </w:r>
            <w:r>
              <w:rPr>
                <w:rFonts w:ascii="Arial" w:hAnsi="Arial" w:cs="Arial"/>
                <w:sz w:val="24"/>
              </w:rPr>
              <w:t xml:space="preserve"> </w:t>
            </w:r>
            <w:r w:rsidRPr="00C96DC8">
              <w:rPr>
                <w:rStyle w:val="Hyperlink"/>
                <w:rFonts w:ascii="Arial" w:hAnsi="Arial" w:cs="Arial"/>
                <w:sz w:val="22"/>
              </w:rPr>
              <w:t xml:space="preserve">Appendix </w:t>
            </w:r>
            <w:hyperlink w:anchor="_Appendix_2:_GDPR" w:history="1">
              <w:r w:rsidRPr="00C96DC8">
                <w:rPr>
                  <w:rStyle w:val="Hyperlink"/>
                  <w:rFonts w:ascii="Arial" w:hAnsi="Arial" w:cs="Arial"/>
                  <w:sz w:val="24"/>
                </w:rPr>
                <w:t>2</w:t>
              </w:r>
            </w:hyperlink>
            <w:r>
              <w:rPr>
                <w:rFonts w:ascii="Arial" w:hAnsi="Arial" w:cs="Arial"/>
                <w:sz w:val="24"/>
              </w:rPr>
              <w:t xml:space="preserve"> </w:t>
            </w:r>
            <w:r w:rsidR="00DC5179">
              <w:rPr>
                <w:rFonts w:ascii="Arial" w:hAnsi="Arial" w:cs="Arial"/>
                <w:sz w:val="24"/>
              </w:rPr>
              <w:t xml:space="preserve">and </w:t>
            </w:r>
            <w:hyperlink w:anchor="App3" w:history="1">
              <w:r w:rsidR="00DC5179" w:rsidRPr="00AB63D5">
                <w:rPr>
                  <w:rStyle w:val="Hyperlink"/>
                  <w:rFonts w:ascii="Arial" w:hAnsi="Arial" w:cs="Arial"/>
                  <w:sz w:val="24"/>
                </w:rPr>
                <w:t>Appendix 3</w:t>
              </w:r>
            </w:hyperlink>
            <w:r w:rsidR="00DC5179">
              <w:rPr>
                <w:rFonts w:ascii="Arial" w:hAnsi="Arial" w:cs="Arial"/>
                <w:sz w:val="24"/>
              </w:rPr>
              <w:t xml:space="preserve"> </w:t>
            </w:r>
            <w:r w:rsidR="009E7B38">
              <w:rPr>
                <w:rFonts w:ascii="Arial" w:hAnsi="Arial" w:cs="Arial"/>
                <w:sz w:val="24"/>
              </w:rPr>
              <w:t xml:space="preserve">and </w:t>
            </w:r>
            <w:hyperlink w:anchor="Volunteers" w:history="1">
              <w:r w:rsidR="009E7B38" w:rsidRPr="00BC0CB2">
                <w:rPr>
                  <w:rStyle w:val="Hyperlink"/>
                  <w:rFonts w:ascii="Arial" w:hAnsi="Arial" w:cs="Arial"/>
                  <w:sz w:val="24"/>
                  <w:szCs w:val="24"/>
                  <w:lang w:eastAsia="en-US"/>
                </w:rPr>
                <w:t>Appendix 4</w:t>
              </w:r>
            </w:hyperlink>
            <w:r w:rsidR="009E7B38">
              <w:rPr>
                <w:rFonts w:ascii="Arial" w:hAnsi="Arial" w:cs="Arial"/>
                <w:sz w:val="24"/>
              </w:rPr>
              <w:t xml:space="preserve"> </w:t>
            </w:r>
            <w:r>
              <w:rPr>
                <w:rFonts w:ascii="Arial" w:hAnsi="Arial" w:cs="Arial"/>
                <w:sz w:val="24"/>
              </w:rPr>
              <w:t>can be used to inform training and awareness.</w:t>
            </w:r>
          </w:p>
        </w:tc>
      </w:tr>
      <w:tr w:rsidR="00C11856" w14:paraId="132C3EAA" w14:textId="77777777" w:rsidTr="00691906">
        <w:tc>
          <w:tcPr>
            <w:tcW w:w="2518" w:type="dxa"/>
            <w:vAlign w:val="center"/>
          </w:tcPr>
          <w:p w14:paraId="565E149E" w14:textId="01DAF3D0" w:rsidR="00C11856" w:rsidRPr="00C11856" w:rsidRDefault="00C11856" w:rsidP="00412AB2">
            <w:pPr>
              <w:spacing w:after="0" w:line="240" w:lineRule="auto"/>
              <w:rPr>
                <w:rFonts w:ascii="Arial" w:hAnsi="Arial" w:cs="Arial"/>
                <w:sz w:val="24"/>
              </w:rPr>
            </w:pPr>
            <w:r>
              <w:rPr>
                <w:rFonts w:ascii="Arial" w:hAnsi="Arial" w:cs="Arial"/>
                <w:sz w:val="24"/>
              </w:rPr>
              <w:t xml:space="preserve">Annual </w:t>
            </w:r>
            <w:r w:rsidR="00A659E2">
              <w:rPr>
                <w:rFonts w:ascii="Arial" w:hAnsi="Arial" w:cs="Arial"/>
                <w:sz w:val="24"/>
              </w:rPr>
              <w:t>Data Protection Refresher Training</w:t>
            </w:r>
          </w:p>
        </w:tc>
        <w:tc>
          <w:tcPr>
            <w:tcW w:w="6662" w:type="dxa"/>
            <w:vAlign w:val="center"/>
          </w:tcPr>
          <w:p w14:paraId="7249C58A" w14:textId="266D6F21" w:rsidR="00C11856" w:rsidRPr="00C11856" w:rsidRDefault="00C11856" w:rsidP="00412AB2">
            <w:pPr>
              <w:spacing w:line="240" w:lineRule="auto"/>
              <w:rPr>
                <w:rFonts w:ascii="Arial" w:hAnsi="Arial" w:cs="Arial"/>
                <w:sz w:val="24"/>
              </w:rPr>
            </w:pPr>
            <w:r>
              <w:rPr>
                <w:rFonts w:ascii="Arial" w:hAnsi="Arial" w:cs="Arial"/>
                <w:sz w:val="24"/>
              </w:rPr>
              <w:t xml:space="preserve">All staff must </w:t>
            </w:r>
            <w:r w:rsidR="006843C0">
              <w:rPr>
                <w:rFonts w:ascii="Arial" w:hAnsi="Arial" w:cs="Arial"/>
                <w:sz w:val="24"/>
              </w:rPr>
              <w:t>view</w:t>
            </w:r>
            <w:r>
              <w:rPr>
                <w:rFonts w:ascii="Arial" w:hAnsi="Arial" w:cs="Arial"/>
                <w:sz w:val="24"/>
              </w:rPr>
              <w:t xml:space="preserve"> the GDPR </w:t>
            </w:r>
            <w:r w:rsidR="00DC5179">
              <w:rPr>
                <w:rFonts w:ascii="Arial" w:hAnsi="Arial" w:cs="Arial"/>
                <w:sz w:val="24"/>
              </w:rPr>
              <w:t>Basics</w:t>
            </w:r>
            <w:r>
              <w:rPr>
                <w:rFonts w:ascii="Arial" w:hAnsi="Arial" w:cs="Arial"/>
                <w:sz w:val="24"/>
              </w:rPr>
              <w:t xml:space="preserve"> </w:t>
            </w:r>
            <w:r w:rsidR="006843C0">
              <w:rPr>
                <w:rFonts w:ascii="Arial" w:hAnsi="Arial" w:cs="Arial"/>
                <w:sz w:val="24"/>
              </w:rPr>
              <w:t>video</w:t>
            </w:r>
            <w:r>
              <w:rPr>
                <w:rFonts w:ascii="Arial" w:hAnsi="Arial" w:cs="Arial"/>
                <w:sz w:val="24"/>
              </w:rPr>
              <w:t xml:space="preserve"> annually and your reporting tool updated</w:t>
            </w:r>
            <w:r w:rsidR="00C96DC8">
              <w:rPr>
                <w:rFonts w:ascii="Arial" w:hAnsi="Arial" w:cs="Arial"/>
                <w:sz w:val="24"/>
              </w:rPr>
              <w:t xml:space="preserve"> to provide evidence.</w:t>
            </w:r>
          </w:p>
        </w:tc>
      </w:tr>
      <w:tr w:rsidR="00860013" w14:paraId="05A0ABFF" w14:textId="77777777" w:rsidTr="00691906">
        <w:trPr>
          <w:trHeight w:val="714"/>
        </w:trPr>
        <w:tc>
          <w:tcPr>
            <w:tcW w:w="2518" w:type="dxa"/>
            <w:vAlign w:val="center"/>
          </w:tcPr>
          <w:p w14:paraId="236CB93B" w14:textId="77777777" w:rsidR="00860013" w:rsidRPr="00860013" w:rsidRDefault="00860013" w:rsidP="00412AB2">
            <w:pPr>
              <w:spacing w:line="240" w:lineRule="auto"/>
              <w:rPr>
                <w:rFonts w:ascii="Arial" w:hAnsi="Arial" w:cs="Arial"/>
                <w:sz w:val="24"/>
              </w:rPr>
            </w:pPr>
            <w:r w:rsidRPr="00860013">
              <w:rPr>
                <w:rFonts w:ascii="Arial" w:hAnsi="Arial" w:cs="Arial"/>
                <w:sz w:val="24"/>
              </w:rPr>
              <w:t>Specific Training</w:t>
            </w:r>
          </w:p>
        </w:tc>
        <w:tc>
          <w:tcPr>
            <w:tcW w:w="6662" w:type="dxa"/>
            <w:vAlign w:val="center"/>
          </w:tcPr>
          <w:p w14:paraId="4245AA3D" w14:textId="47CE50E3" w:rsidR="00860013" w:rsidRPr="00860013" w:rsidRDefault="00860013" w:rsidP="00412AB2">
            <w:pPr>
              <w:spacing w:after="0" w:line="240" w:lineRule="auto"/>
              <w:rPr>
                <w:rFonts w:ascii="Arial" w:hAnsi="Arial" w:cs="Arial"/>
                <w:sz w:val="24"/>
              </w:rPr>
            </w:pPr>
            <w:r w:rsidRPr="00860013">
              <w:rPr>
                <w:rFonts w:ascii="Arial" w:hAnsi="Arial" w:cs="Arial"/>
                <w:sz w:val="24"/>
              </w:rPr>
              <w:t xml:space="preserve">Make sure that </w:t>
            </w:r>
            <w:r>
              <w:rPr>
                <w:rFonts w:ascii="Arial" w:hAnsi="Arial" w:cs="Arial"/>
                <w:sz w:val="24"/>
              </w:rPr>
              <w:t xml:space="preserve">any additional </w:t>
            </w:r>
            <w:r w:rsidRPr="00860013">
              <w:rPr>
                <w:rFonts w:ascii="Arial" w:hAnsi="Arial" w:cs="Arial"/>
                <w:sz w:val="24"/>
              </w:rPr>
              <w:t>training is relevant to the roles of individuals</w:t>
            </w:r>
          </w:p>
        </w:tc>
      </w:tr>
      <w:tr w:rsidR="00C11856" w14:paraId="7C162EEA" w14:textId="77777777" w:rsidTr="00691906">
        <w:tc>
          <w:tcPr>
            <w:tcW w:w="2518" w:type="dxa"/>
            <w:vAlign w:val="center"/>
          </w:tcPr>
          <w:p w14:paraId="7FF31433" w14:textId="77777777" w:rsidR="00C11856" w:rsidRPr="00C11856" w:rsidRDefault="00C11856" w:rsidP="00412AB2">
            <w:pPr>
              <w:spacing w:line="240" w:lineRule="auto"/>
              <w:rPr>
                <w:rFonts w:ascii="Arial" w:hAnsi="Arial" w:cs="Arial"/>
                <w:sz w:val="24"/>
              </w:rPr>
            </w:pPr>
            <w:r>
              <w:rPr>
                <w:rFonts w:ascii="Arial" w:hAnsi="Arial" w:cs="Arial"/>
                <w:sz w:val="24"/>
              </w:rPr>
              <w:t>Awareness communications</w:t>
            </w:r>
          </w:p>
        </w:tc>
        <w:tc>
          <w:tcPr>
            <w:tcW w:w="6662" w:type="dxa"/>
            <w:vAlign w:val="center"/>
          </w:tcPr>
          <w:p w14:paraId="2B5ADC12" w14:textId="498B955B" w:rsidR="00C11856" w:rsidRDefault="00C11856" w:rsidP="00412AB2">
            <w:pPr>
              <w:spacing w:line="240" w:lineRule="auto"/>
              <w:rPr>
                <w:rFonts w:ascii="Arial" w:hAnsi="Arial" w:cs="Arial"/>
                <w:sz w:val="24"/>
              </w:rPr>
            </w:pPr>
            <w:r>
              <w:rPr>
                <w:rFonts w:ascii="Arial" w:hAnsi="Arial" w:cs="Arial"/>
                <w:sz w:val="24"/>
              </w:rPr>
              <w:t xml:space="preserve">Outcomes from </w:t>
            </w:r>
            <w:r w:rsidR="005E69EC">
              <w:rPr>
                <w:rFonts w:ascii="Arial" w:hAnsi="Arial" w:cs="Arial"/>
                <w:sz w:val="24"/>
              </w:rPr>
              <w:t>data breaches</w:t>
            </w:r>
            <w:r>
              <w:rPr>
                <w:rFonts w:ascii="Arial" w:hAnsi="Arial" w:cs="Arial"/>
                <w:sz w:val="24"/>
              </w:rPr>
              <w:t xml:space="preserve"> should be analysed and</w:t>
            </w:r>
            <w:r w:rsidR="003D7189">
              <w:rPr>
                <w:rFonts w:ascii="Arial" w:hAnsi="Arial" w:cs="Arial"/>
                <w:sz w:val="24"/>
              </w:rPr>
              <w:t>,</w:t>
            </w:r>
            <w:r>
              <w:rPr>
                <w:rFonts w:ascii="Arial" w:hAnsi="Arial" w:cs="Arial"/>
                <w:sz w:val="24"/>
              </w:rPr>
              <w:t xml:space="preserve"> </w:t>
            </w:r>
            <w:r w:rsidR="00C96DC8">
              <w:rPr>
                <w:rFonts w:ascii="Arial" w:hAnsi="Arial" w:cs="Arial"/>
                <w:sz w:val="24"/>
              </w:rPr>
              <w:t>where appropriate</w:t>
            </w:r>
            <w:r w:rsidR="003D7189">
              <w:rPr>
                <w:rFonts w:ascii="Arial" w:hAnsi="Arial" w:cs="Arial"/>
                <w:sz w:val="24"/>
              </w:rPr>
              <w:t>,</w:t>
            </w:r>
            <w:r w:rsidR="00C96DC8">
              <w:rPr>
                <w:rFonts w:ascii="Arial" w:hAnsi="Arial" w:cs="Arial"/>
                <w:sz w:val="24"/>
              </w:rPr>
              <w:t xml:space="preserve"> </w:t>
            </w:r>
            <w:r>
              <w:rPr>
                <w:rFonts w:ascii="Arial" w:hAnsi="Arial" w:cs="Arial"/>
                <w:sz w:val="24"/>
              </w:rPr>
              <w:t xml:space="preserve">learning from </w:t>
            </w:r>
            <w:r w:rsidR="005E69EC">
              <w:rPr>
                <w:rFonts w:ascii="Arial" w:hAnsi="Arial" w:cs="Arial"/>
                <w:sz w:val="24"/>
              </w:rPr>
              <w:t>breaches</w:t>
            </w:r>
            <w:r w:rsidR="00C96DC8">
              <w:rPr>
                <w:rFonts w:ascii="Arial" w:hAnsi="Arial" w:cs="Arial"/>
                <w:sz w:val="24"/>
              </w:rPr>
              <w:t xml:space="preserve"> </w:t>
            </w:r>
            <w:r>
              <w:rPr>
                <w:rFonts w:ascii="Arial" w:hAnsi="Arial" w:cs="Arial"/>
                <w:sz w:val="24"/>
              </w:rPr>
              <w:t>shared with staff via email or staff briefings.</w:t>
            </w:r>
          </w:p>
          <w:p w14:paraId="57B9559C" w14:textId="77777777" w:rsidR="00C11856" w:rsidRPr="00C11856" w:rsidRDefault="00C11856" w:rsidP="00412AB2">
            <w:pPr>
              <w:spacing w:after="0" w:line="240" w:lineRule="auto"/>
              <w:rPr>
                <w:rFonts w:ascii="Arial" w:hAnsi="Arial" w:cs="Arial"/>
                <w:sz w:val="24"/>
              </w:rPr>
            </w:pPr>
            <w:r>
              <w:rPr>
                <w:rFonts w:ascii="Arial" w:hAnsi="Arial" w:cs="Arial"/>
                <w:sz w:val="24"/>
              </w:rPr>
              <w:t>Changes to policies, processes or legislation should also be communicated to staff in a timely manner and logged on your reporting tool</w:t>
            </w:r>
            <w:r w:rsidR="00C96DC8">
              <w:rPr>
                <w:rFonts w:ascii="Arial" w:hAnsi="Arial" w:cs="Arial"/>
                <w:sz w:val="24"/>
              </w:rPr>
              <w:t>.</w:t>
            </w:r>
          </w:p>
        </w:tc>
      </w:tr>
      <w:tr w:rsidR="00C11856" w14:paraId="2F4B219F" w14:textId="77777777" w:rsidTr="00691906">
        <w:tc>
          <w:tcPr>
            <w:tcW w:w="2518" w:type="dxa"/>
            <w:vAlign w:val="center"/>
          </w:tcPr>
          <w:p w14:paraId="7A12C0C3" w14:textId="77777777" w:rsidR="00C11856" w:rsidRPr="00C11856" w:rsidRDefault="00C11856" w:rsidP="00412AB2">
            <w:pPr>
              <w:spacing w:line="240" w:lineRule="auto"/>
              <w:rPr>
                <w:rFonts w:ascii="Arial" w:hAnsi="Arial" w:cs="Arial"/>
                <w:sz w:val="24"/>
              </w:rPr>
            </w:pPr>
            <w:r>
              <w:rPr>
                <w:rFonts w:ascii="Arial" w:hAnsi="Arial" w:cs="Arial"/>
                <w:sz w:val="24"/>
              </w:rPr>
              <w:t>Feedback</w:t>
            </w:r>
          </w:p>
        </w:tc>
        <w:tc>
          <w:tcPr>
            <w:tcW w:w="6662" w:type="dxa"/>
            <w:vAlign w:val="center"/>
          </w:tcPr>
          <w:p w14:paraId="3C79FF7D" w14:textId="77777777" w:rsidR="00C11856" w:rsidRPr="00C11856" w:rsidRDefault="00C11856" w:rsidP="00412AB2">
            <w:pPr>
              <w:spacing w:after="0" w:line="240" w:lineRule="auto"/>
              <w:rPr>
                <w:rFonts w:ascii="Arial" w:hAnsi="Arial" w:cs="Arial"/>
                <w:sz w:val="24"/>
              </w:rPr>
            </w:pPr>
            <w:r>
              <w:rPr>
                <w:rFonts w:ascii="Arial" w:hAnsi="Arial" w:cs="Arial"/>
                <w:sz w:val="24"/>
              </w:rPr>
              <w:t xml:space="preserve">Feedback should be sought after training events and used to improve the effectiveness of the </w:t>
            </w:r>
            <w:r w:rsidR="00C96DC8">
              <w:rPr>
                <w:rFonts w:ascii="Arial" w:hAnsi="Arial" w:cs="Arial"/>
                <w:sz w:val="24"/>
              </w:rPr>
              <w:t>t</w:t>
            </w:r>
            <w:r>
              <w:rPr>
                <w:rFonts w:ascii="Arial" w:hAnsi="Arial" w:cs="Arial"/>
                <w:sz w:val="24"/>
              </w:rPr>
              <w:t>raining provided.</w:t>
            </w:r>
          </w:p>
        </w:tc>
      </w:tr>
    </w:tbl>
    <w:p w14:paraId="7055A7FA" w14:textId="77777777" w:rsidR="00C11856" w:rsidRPr="00C11856" w:rsidRDefault="00C11856" w:rsidP="00412AB2">
      <w:pPr>
        <w:spacing w:line="240" w:lineRule="auto"/>
      </w:pPr>
    </w:p>
    <w:p w14:paraId="211A0C25" w14:textId="77777777" w:rsidR="00A81783" w:rsidRDefault="00142418" w:rsidP="00412AB2">
      <w:pPr>
        <w:pStyle w:val="Heading1"/>
        <w:numPr>
          <w:ilvl w:val="0"/>
          <w:numId w:val="11"/>
        </w:numPr>
        <w:spacing w:line="240" w:lineRule="auto"/>
      </w:pPr>
      <w:bookmarkStart w:id="2" w:name="_Toc162959368"/>
      <w:r w:rsidRPr="00142418">
        <w:t>Introduction</w:t>
      </w:r>
      <w:bookmarkEnd w:id="2"/>
    </w:p>
    <w:p w14:paraId="7F50B7B0" w14:textId="77777777" w:rsidR="008C59B6" w:rsidRDefault="008C59B6" w:rsidP="00412AB2">
      <w:pPr>
        <w:spacing w:after="0" w:line="240" w:lineRule="auto"/>
      </w:pPr>
    </w:p>
    <w:p w14:paraId="56A3C961" w14:textId="05834C3D" w:rsidR="008C59B6" w:rsidRDefault="008C59B6" w:rsidP="00412AB2">
      <w:pPr>
        <w:spacing w:line="240" w:lineRule="auto"/>
      </w:pPr>
      <w:r>
        <w:t xml:space="preserve">Training and awareness </w:t>
      </w:r>
      <w:r w:rsidR="00AD585F">
        <w:t>around</w:t>
      </w:r>
      <w:r>
        <w:t xml:space="preserve"> employee responsibilit</w:t>
      </w:r>
      <w:r w:rsidR="00AD585F">
        <w:t>ies</w:t>
      </w:r>
      <w:r>
        <w:t xml:space="preserve"> when handling personal data is a key element of </w:t>
      </w:r>
      <w:r w:rsidR="00AA05B0">
        <w:t xml:space="preserve">the UK </w:t>
      </w:r>
      <w:r>
        <w:t>GDPR. The Regulation</w:t>
      </w:r>
      <w:r w:rsidR="00AD585F">
        <w:t>s</w:t>
      </w:r>
      <w:r>
        <w:t xml:space="preserve"> consider the effectiveness of training to be a key consideration in whether an Organisation can claim that its measures to keep personal data secure are ‘appropriate</w:t>
      </w:r>
      <w:r w:rsidR="00322858">
        <w:t>.’</w:t>
      </w:r>
      <w:r>
        <w:t xml:space="preserve"> </w:t>
      </w:r>
      <w:r w:rsidR="00AA1824">
        <w:t xml:space="preserve"> Training is also a key component </w:t>
      </w:r>
      <w:r w:rsidR="00412AB2">
        <w:t>for</w:t>
      </w:r>
      <w:r w:rsidR="00AA1824">
        <w:t xml:space="preserve"> proving your </w:t>
      </w:r>
      <w:r w:rsidR="00602DB1">
        <w:t>compliance</w:t>
      </w:r>
      <w:r w:rsidR="00AA1824">
        <w:t xml:space="preserve"> with the Accountability principle</w:t>
      </w:r>
      <w:r w:rsidR="00412AB2">
        <w:t>.</w:t>
      </w:r>
    </w:p>
    <w:p w14:paraId="6471848C" w14:textId="5FE54884" w:rsidR="008C59B6" w:rsidRDefault="005B635E" w:rsidP="00412AB2">
      <w:pPr>
        <w:spacing w:line="240" w:lineRule="auto"/>
      </w:pPr>
      <w:r>
        <w:t>T</w:t>
      </w:r>
      <w:r w:rsidR="008C59B6">
        <w:t>his procedure outlines an approach to ensuring employees are effectively trained and aware of how to manage personal data</w:t>
      </w:r>
      <w:r>
        <w:t>.</w:t>
      </w:r>
    </w:p>
    <w:p w14:paraId="71F6E7CA" w14:textId="5D921C82" w:rsidR="00BE5450" w:rsidRDefault="00BE5450" w:rsidP="00412AB2">
      <w:pPr>
        <w:spacing w:line="240" w:lineRule="auto"/>
        <w:ind w:left="360"/>
      </w:pPr>
      <w:r>
        <w:t xml:space="preserve">Please see </w:t>
      </w:r>
      <w:hyperlink w:anchor="_Appendix_1:_GDPR" w:history="1">
        <w:r w:rsidRPr="00AB63D5">
          <w:rPr>
            <w:rStyle w:val="Hyperlink"/>
          </w:rPr>
          <w:t>Appendix 1</w:t>
        </w:r>
      </w:hyperlink>
      <w:r>
        <w:t xml:space="preserve"> for a briefing note that could be provided to all employees as a basic guide to the key aspects of </w:t>
      </w:r>
      <w:r w:rsidR="00583619">
        <w:t xml:space="preserve">the UK </w:t>
      </w:r>
      <w:r>
        <w:t>GDPR</w:t>
      </w:r>
    </w:p>
    <w:p w14:paraId="28273708" w14:textId="318BE92C" w:rsidR="00BE5450" w:rsidRDefault="00BE5450" w:rsidP="00412AB2">
      <w:pPr>
        <w:spacing w:line="240" w:lineRule="auto"/>
        <w:ind w:left="360"/>
      </w:pPr>
      <w:r>
        <w:t xml:space="preserve">Please see </w:t>
      </w:r>
      <w:hyperlink w:anchor="_Appendix_2:_GDPR" w:history="1">
        <w:r w:rsidRPr="00AB63D5">
          <w:rPr>
            <w:rStyle w:val="Hyperlink"/>
          </w:rPr>
          <w:t>Appendix 2</w:t>
        </w:r>
      </w:hyperlink>
      <w:r>
        <w:t xml:space="preserve"> for a guidance document that can be provided to parents/ guardians to help promote transparency and awareness on the </w:t>
      </w:r>
      <w:r w:rsidR="00583619">
        <w:t xml:space="preserve">UK </w:t>
      </w:r>
      <w:r>
        <w:t>GDPR rights</w:t>
      </w:r>
    </w:p>
    <w:p w14:paraId="5ABBD2AC" w14:textId="3981086C" w:rsidR="006843C0" w:rsidRDefault="006843C0" w:rsidP="00412AB2">
      <w:pPr>
        <w:spacing w:after="0" w:line="240" w:lineRule="auto"/>
        <w:ind w:left="360"/>
      </w:pPr>
      <w:r>
        <w:lastRenderedPageBreak/>
        <w:t xml:space="preserve">Please see </w:t>
      </w:r>
      <w:hyperlink w:anchor="App3" w:history="1">
        <w:r w:rsidRPr="00AB63D5">
          <w:rPr>
            <w:rStyle w:val="Hyperlink"/>
          </w:rPr>
          <w:t>Appendix 3</w:t>
        </w:r>
      </w:hyperlink>
      <w:r>
        <w:t xml:space="preserve"> for a guidance document aimed at info</w:t>
      </w:r>
      <w:r w:rsidR="00E70C31">
        <w:t>rm</w:t>
      </w:r>
      <w:r>
        <w:t xml:space="preserve">ing </w:t>
      </w:r>
      <w:r w:rsidR="00231C01">
        <w:t>Ancillary</w:t>
      </w:r>
      <w:r>
        <w:t xml:space="preserve"> staff of their data protection responsibilities</w:t>
      </w:r>
    </w:p>
    <w:p w14:paraId="262CFABE" w14:textId="269C06E5" w:rsidR="00146259" w:rsidRDefault="00146259" w:rsidP="00412AB2">
      <w:pPr>
        <w:spacing w:after="0" w:line="240" w:lineRule="auto"/>
        <w:ind w:left="360"/>
      </w:pPr>
    </w:p>
    <w:p w14:paraId="4AC137B0" w14:textId="3F5C239B" w:rsidR="00146259" w:rsidRDefault="00146259" w:rsidP="00412AB2">
      <w:pPr>
        <w:spacing w:after="0" w:line="240" w:lineRule="auto"/>
        <w:ind w:left="360"/>
      </w:pPr>
      <w:r>
        <w:t xml:space="preserve">Please see </w:t>
      </w:r>
      <w:hyperlink w:anchor="Volunteers" w:history="1">
        <w:r w:rsidRPr="00507CFE">
          <w:rPr>
            <w:rStyle w:val="Hyperlink"/>
          </w:rPr>
          <w:t>Appendix 4</w:t>
        </w:r>
      </w:hyperlink>
      <w:r>
        <w:t xml:space="preserve"> for a guidance document aimed at information volunteers of their data protection responsibilities</w:t>
      </w:r>
    </w:p>
    <w:p w14:paraId="0376F11F" w14:textId="77777777" w:rsidR="00AD585F" w:rsidRDefault="00AD585F" w:rsidP="00412AB2">
      <w:pPr>
        <w:spacing w:after="0" w:line="240" w:lineRule="auto"/>
        <w:ind w:left="360"/>
      </w:pPr>
    </w:p>
    <w:p w14:paraId="050CE31E" w14:textId="77777777" w:rsidR="009264C8" w:rsidRDefault="00A81783" w:rsidP="001C185A">
      <w:pPr>
        <w:pStyle w:val="Heading1"/>
        <w:numPr>
          <w:ilvl w:val="0"/>
          <w:numId w:val="11"/>
        </w:numPr>
        <w:spacing w:before="0" w:line="240" w:lineRule="auto"/>
      </w:pPr>
      <w:bookmarkStart w:id="3" w:name="_Toc162959369"/>
      <w:r>
        <w:t>Policy References</w:t>
      </w:r>
      <w:bookmarkEnd w:id="3"/>
    </w:p>
    <w:p w14:paraId="5A71B9DB" w14:textId="77777777" w:rsidR="008E1D6C" w:rsidRDefault="008E1D6C" w:rsidP="00412AB2">
      <w:pPr>
        <w:spacing w:after="0" w:line="240" w:lineRule="auto"/>
      </w:pPr>
    </w:p>
    <w:p w14:paraId="566D7715" w14:textId="51E4B3F6" w:rsidR="008E1D6C" w:rsidRDefault="008E1D6C" w:rsidP="00412AB2">
      <w:pPr>
        <w:spacing w:line="240" w:lineRule="auto"/>
      </w:pPr>
      <w:r w:rsidRPr="008E1D6C">
        <w:t xml:space="preserve">This procedure is </w:t>
      </w:r>
      <w:r w:rsidR="00886297">
        <w:t xml:space="preserve">a </w:t>
      </w:r>
      <w:r w:rsidRPr="008E1D6C">
        <w:t xml:space="preserve">requirement of the </w:t>
      </w:r>
      <w:r w:rsidR="008C59B6" w:rsidRPr="008C59B6">
        <w:t>Data Protection Policy</w:t>
      </w:r>
      <w:r w:rsidR="00412AB2">
        <w:t>.</w:t>
      </w:r>
    </w:p>
    <w:p w14:paraId="4819C24C" w14:textId="77777777" w:rsidR="00D224A8" w:rsidRPr="008C59B6" w:rsidRDefault="00D224A8" w:rsidP="00412AB2">
      <w:pPr>
        <w:pStyle w:val="Heading1"/>
        <w:numPr>
          <w:ilvl w:val="0"/>
          <w:numId w:val="11"/>
        </w:numPr>
        <w:spacing w:line="240" w:lineRule="auto"/>
      </w:pPr>
      <w:bookmarkStart w:id="4" w:name="_Toc162959370"/>
      <w:r w:rsidRPr="008C59B6">
        <w:t>Procedures</w:t>
      </w:r>
      <w:bookmarkEnd w:id="4"/>
    </w:p>
    <w:p w14:paraId="1F3FB49A" w14:textId="77777777" w:rsidR="008C59B6" w:rsidRDefault="008C59B6" w:rsidP="00412AB2">
      <w:pPr>
        <w:pStyle w:val="ListParagraph"/>
        <w:spacing w:after="0" w:line="240" w:lineRule="auto"/>
        <w:ind w:left="792"/>
      </w:pPr>
    </w:p>
    <w:p w14:paraId="6A004D5C" w14:textId="77777777" w:rsidR="008C59B6" w:rsidRPr="00783A4E" w:rsidRDefault="008C59B6" w:rsidP="001C185A">
      <w:pPr>
        <w:pStyle w:val="Heading2"/>
        <w:spacing w:before="0" w:line="240" w:lineRule="auto"/>
        <w:rPr>
          <w:b/>
          <w:bCs w:val="0"/>
        </w:rPr>
      </w:pPr>
      <w:bookmarkStart w:id="5" w:name="_Toc162959371"/>
      <w:r w:rsidRPr="00783A4E">
        <w:rPr>
          <w:b/>
          <w:bCs w:val="0"/>
        </w:rPr>
        <w:t>Training relevant to Roles</w:t>
      </w:r>
      <w:bookmarkEnd w:id="5"/>
    </w:p>
    <w:p w14:paraId="28A4C553" w14:textId="77777777" w:rsidR="00AD4324" w:rsidRDefault="00AD4324" w:rsidP="00412AB2">
      <w:pPr>
        <w:pStyle w:val="ListParagraph"/>
        <w:spacing w:after="0" w:line="240" w:lineRule="auto"/>
        <w:ind w:left="792"/>
      </w:pPr>
    </w:p>
    <w:p w14:paraId="5432C124" w14:textId="46372A15" w:rsidR="008C59B6" w:rsidRDefault="00AD585F" w:rsidP="00412AB2">
      <w:pPr>
        <w:spacing w:line="240" w:lineRule="auto"/>
      </w:pPr>
      <w:r>
        <w:t xml:space="preserve">Training needs should be identified and linked to roles across a </w:t>
      </w:r>
      <w:r w:rsidR="0099072B">
        <w:t>School</w:t>
      </w:r>
      <w:r>
        <w:t xml:space="preserve">. For example, a School may identify the following roles: Teaching staff, Office staff, Leadership roles and Volunteers. In addition there may be roles held by individuals with increased responsibilities e.g. a Data Protection </w:t>
      </w:r>
      <w:r w:rsidR="00C74360">
        <w:t>Lead</w:t>
      </w:r>
      <w:r>
        <w:t>, Business Manager, Safeguarding Officer, Special Needs Co-ordinator, Senior Risk Owner, a Governor with a specific Data Protection remit etc.</w:t>
      </w:r>
    </w:p>
    <w:p w14:paraId="3A0D5007" w14:textId="77777777" w:rsidR="00AD585F" w:rsidRDefault="00AD585F" w:rsidP="00412AB2">
      <w:pPr>
        <w:spacing w:after="0" w:line="240" w:lineRule="auto"/>
      </w:pPr>
      <w:r>
        <w:t>The school will need to decide whether:</w:t>
      </w:r>
    </w:p>
    <w:p w14:paraId="2BC3DC9C" w14:textId="77777777" w:rsidR="00AD585F" w:rsidRDefault="00AD585F" w:rsidP="00412AB2">
      <w:pPr>
        <w:pStyle w:val="ListParagraph"/>
        <w:spacing w:after="0" w:line="240" w:lineRule="auto"/>
        <w:ind w:left="1224"/>
      </w:pPr>
    </w:p>
    <w:p w14:paraId="13F30BC4" w14:textId="48E7DC8A" w:rsidR="00AD585F" w:rsidRDefault="00AD585F" w:rsidP="00412AB2">
      <w:pPr>
        <w:pStyle w:val="ListParagraph"/>
        <w:numPr>
          <w:ilvl w:val="0"/>
          <w:numId w:val="13"/>
        </w:numPr>
        <w:spacing w:line="240" w:lineRule="auto"/>
      </w:pPr>
      <w:r>
        <w:t xml:space="preserve">The same training can be delivered to all staff (and </w:t>
      </w:r>
      <w:r w:rsidR="007B68F0">
        <w:t>be</w:t>
      </w:r>
      <w:r>
        <w:t xml:space="preserve"> supplemented by additional training for key roles), or</w:t>
      </w:r>
    </w:p>
    <w:p w14:paraId="6E170F6E" w14:textId="77777777" w:rsidR="00AD585F" w:rsidRDefault="00AD585F" w:rsidP="00412AB2">
      <w:pPr>
        <w:pStyle w:val="ListParagraph"/>
        <w:numPr>
          <w:ilvl w:val="0"/>
          <w:numId w:val="13"/>
        </w:numPr>
        <w:spacing w:line="240" w:lineRule="auto"/>
      </w:pPr>
      <w:r>
        <w:t xml:space="preserve">Training needs to be tailored for each role </w:t>
      </w:r>
      <w:r w:rsidR="0099072B">
        <w:t>(so that each role has training content specific to their activities)</w:t>
      </w:r>
    </w:p>
    <w:p w14:paraId="05B7D5C4" w14:textId="77777777" w:rsidR="0099072B" w:rsidRDefault="0099072B" w:rsidP="00412AB2">
      <w:pPr>
        <w:pStyle w:val="ListParagraph"/>
        <w:spacing w:line="240" w:lineRule="auto"/>
        <w:ind w:left="1500"/>
      </w:pPr>
    </w:p>
    <w:p w14:paraId="78907BC5" w14:textId="77777777" w:rsidR="0099072B" w:rsidRDefault="0099072B" w:rsidP="00412AB2">
      <w:pPr>
        <w:spacing w:line="240" w:lineRule="auto"/>
      </w:pPr>
      <w:r>
        <w:t>The School needs to document the approach it has chosen in its Security Measures (</w:t>
      </w:r>
      <w:r w:rsidR="00083B93">
        <w:t>D</w:t>
      </w:r>
      <w:r>
        <w:t>ocument H2 of this Framework)</w:t>
      </w:r>
    </w:p>
    <w:p w14:paraId="5F2D82D5" w14:textId="5DFE0E22" w:rsidR="00AD4324" w:rsidRPr="00783A4E" w:rsidRDefault="00AD4324" w:rsidP="00412AB2">
      <w:pPr>
        <w:pStyle w:val="Heading2"/>
        <w:spacing w:line="240" w:lineRule="auto"/>
        <w:rPr>
          <w:b/>
          <w:bCs w:val="0"/>
        </w:rPr>
      </w:pPr>
      <w:bookmarkStart w:id="6" w:name="_Toc162959372"/>
      <w:r w:rsidRPr="00783A4E">
        <w:rPr>
          <w:b/>
          <w:bCs w:val="0"/>
        </w:rPr>
        <w:t>Induction</w:t>
      </w:r>
      <w:r w:rsidR="003112BF">
        <w:rPr>
          <w:b/>
          <w:bCs w:val="0"/>
        </w:rPr>
        <w:t xml:space="preserve"> Training</w:t>
      </w:r>
      <w:bookmarkEnd w:id="6"/>
    </w:p>
    <w:p w14:paraId="700103A3" w14:textId="77777777" w:rsidR="00AD4324" w:rsidRDefault="00AD4324" w:rsidP="00412AB2">
      <w:pPr>
        <w:pStyle w:val="ListParagraph"/>
        <w:spacing w:after="0" w:line="240" w:lineRule="auto"/>
        <w:ind w:left="792"/>
      </w:pPr>
    </w:p>
    <w:p w14:paraId="71F57162" w14:textId="77777777" w:rsidR="00AD4324" w:rsidRDefault="0099072B" w:rsidP="00412AB2">
      <w:pPr>
        <w:spacing w:line="240" w:lineRule="auto"/>
      </w:pPr>
      <w:r>
        <w:t>Arguably personal data is most at risk when it is being handled by people newly recruited by the School who are not yet familiar with the correct procedures. It is therefore important to be able to introduce a ‘new starter’ to the School</w:t>
      </w:r>
      <w:r w:rsidR="00083B93">
        <w:t>’</w:t>
      </w:r>
      <w:r>
        <w:t>s Information Governance policies, procedures and guidance as soon as possible before they are given access to personal data.</w:t>
      </w:r>
    </w:p>
    <w:p w14:paraId="0B57539B" w14:textId="73D82A53" w:rsidR="0099072B" w:rsidRDefault="0099072B" w:rsidP="00064DB7">
      <w:pPr>
        <w:spacing w:after="0" w:line="240" w:lineRule="auto"/>
      </w:pPr>
      <w:r>
        <w:t>An effective way of ensuring that induction messages are delivered consistently and fully is to work with a standard induction checklist form.</w:t>
      </w:r>
      <w:r w:rsidR="00F4127C">
        <w:t xml:space="preserve"> You may have a checklist in place </w:t>
      </w:r>
      <w:r w:rsidR="00C75594">
        <w:t>already,</w:t>
      </w:r>
      <w:r w:rsidR="00F4127C">
        <w:t xml:space="preserve"> </w:t>
      </w:r>
      <w:r w:rsidR="006B1AEF">
        <w:t xml:space="preserve">but you should ensure </w:t>
      </w:r>
      <w:r w:rsidR="00C75594">
        <w:t>that the f</w:t>
      </w:r>
      <w:r w:rsidR="00B56339">
        <w:t>ollowing</w:t>
      </w:r>
      <w:r w:rsidR="00C75594">
        <w:t xml:space="preserve"> points are added to </w:t>
      </w:r>
      <w:r w:rsidR="00602DB8">
        <w:t xml:space="preserve">cover data protection: </w:t>
      </w:r>
      <w:r w:rsidR="00B56339">
        <w:t xml:space="preserve"> </w:t>
      </w:r>
    </w:p>
    <w:p w14:paraId="302F2006" w14:textId="77777777" w:rsidR="0099072B" w:rsidRDefault="0099072B" w:rsidP="00064DB7">
      <w:pPr>
        <w:pStyle w:val="ListParagraph"/>
        <w:spacing w:after="0" w:line="240" w:lineRule="auto"/>
      </w:pPr>
    </w:p>
    <w:p w14:paraId="1AEC614C" w14:textId="2CBF6490" w:rsidR="00523E2A" w:rsidRDefault="00FB23A7" w:rsidP="00412AB2">
      <w:pPr>
        <w:pStyle w:val="ListParagraph"/>
        <w:numPr>
          <w:ilvl w:val="0"/>
          <w:numId w:val="14"/>
        </w:numPr>
        <w:spacing w:line="240" w:lineRule="auto"/>
      </w:pPr>
      <w:r>
        <w:t>Issue p</w:t>
      </w:r>
      <w:r w:rsidR="0099072B">
        <w:t xml:space="preserve">olicies, procedures and guidance </w:t>
      </w:r>
      <w:r w:rsidR="001E4D47">
        <w:t xml:space="preserve">that </w:t>
      </w:r>
      <w:r w:rsidR="0099072B">
        <w:t>are relevant</w:t>
      </w:r>
      <w:r w:rsidR="001072C1">
        <w:t>, including t</w:t>
      </w:r>
      <w:r w:rsidR="007A0501">
        <w:t xml:space="preserve">he Employee Briefing at </w:t>
      </w:r>
      <w:hyperlink w:anchor="_Appendix_1:_UK" w:history="1">
        <w:r w:rsidR="007A0501" w:rsidRPr="00571227">
          <w:rPr>
            <w:rStyle w:val="Hyperlink"/>
          </w:rPr>
          <w:t>Appendix 1</w:t>
        </w:r>
      </w:hyperlink>
      <w:r w:rsidR="007A0501">
        <w:t xml:space="preserve">. </w:t>
      </w:r>
      <w:r w:rsidR="00213A66">
        <w:t>S</w:t>
      </w:r>
      <w:r w:rsidR="00A95B68">
        <w:t>how new starter</w:t>
      </w:r>
      <w:r w:rsidR="0099072B">
        <w:t xml:space="preserve"> where they can find them. </w:t>
      </w:r>
    </w:p>
    <w:p w14:paraId="5C9B408E" w14:textId="3E3EE6C4" w:rsidR="00684EEA" w:rsidRDefault="00684EEA" w:rsidP="00412AB2">
      <w:pPr>
        <w:pStyle w:val="ListParagraph"/>
        <w:numPr>
          <w:ilvl w:val="0"/>
          <w:numId w:val="14"/>
        </w:numPr>
        <w:spacing w:line="240" w:lineRule="auto"/>
      </w:pPr>
      <w:r>
        <w:t xml:space="preserve">New starter should sign to confirm they have read, understood </w:t>
      </w:r>
      <w:r w:rsidRPr="0097401C">
        <w:t xml:space="preserve">and agree to abide by </w:t>
      </w:r>
      <w:r>
        <w:t>the following policies: Data Protection, Acceptable Personal Use and Data Security Handling.</w:t>
      </w:r>
    </w:p>
    <w:p w14:paraId="795D4F49" w14:textId="77777777" w:rsidR="00523E2A" w:rsidRDefault="00523E2A" w:rsidP="00412AB2">
      <w:pPr>
        <w:pStyle w:val="ListParagraph"/>
        <w:numPr>
          <w:ilvl w:val="0"/>
          <w:numId w:val="14"/>
        </w:numPr>
        <w:spacing w:line="240" w:lineRule="auto"/>
      </w:pPr>
      <w:r>
        <w:lastRenderedPageBreak/>
        <w:t>K</w:t>
      </w:r>
      <w:r w:rsidR="0099072B">
        <w:t xml:space="preserve">ey information systems have been </w:t>
      </w:r>
      <w:r>
        <w:t>demonstrated</w:t>
      </w:r>
      <w:r w:rsidR="0099072B">
        <w:t xml:space="preserve"> and they have seen how these should be correctly used. </w:t>
      </w:r>
    </w:p>
    <w:p w14:paraId="554C8129" w14:textId="59F05B3C" w:rsidR="004257FD" w:rsidRDefault="00FC6F03" w:rsidP="00412AB2">
      <w:pPr>
        <w:pStyle w:val="ListParagraph"/>
        <w:numPr>
          <w:ilvl w:val="0"/>
          <w:numId w:val="14"/>
        </w:numPr>
        <w:spacing w:line="240" w:lineRule="auto"/>
      </w:pPr>
      <w:r>
        <w:t xml:space="preserve">Ensure new starter knows who to speak to about any data handling questions, including any questions raised by parents in relation to their rights </w:t>
      </w:r>
      <w:r w:rsidR="00987C93">
        <w:t>e.g.</w:t>
      </w:r>
      <w:r>
        <w:t xml:space="preserve"> Subject Access Requests (SARs)</w:t>
      </w:r>
    </w:p>
    <w:p w14:paraId="5CE782B7" w14:textId="77777777" w:rsidR="00870EEE" w:rsidRDefault="00870EEE" w:rsidP="00870EEE">
      <w:pPr>
        <w:pStyle w:val="ListParagraph"/>
        <w:numPr>
          <w:ilvl w:val="0"/>
          <w:numId w:val="14"/>
        </w:numPr>
      </w:pPr>
      <w:r>
        <w:t>Explain the importance of reporting data breaches as soon as they are discovered, including:</w:t>
      </w:r>
    </w:p>
    <w:p w14:paraId="66A64439" w14:textId="3494BCC2" w:rsidR="00870EEE" w:rsidRDefault="00FC0E33" w:rsidP="00D44701">
      <w:pPr>
        <w:pStyle w:val="ListParagraph"/>
        <w:numPr>
          <w:ilvl w:val="2"/>
          <w:numId w:val="17"/>
        </w:numPr>
      </w:pPr>
      <w:r>
        <w:t>What constitutes a data breach</w:t>
      </w:r>
    </w:p>
    <w:p w14:paraId="11E4E898" w14:textId="5AC18763" w:rsidR="00FC0E33" w:rsidRDefault="001E4302" w:rsidP="00D44701">
      <w:pPr>
        <w:pStyle w:val="ListParagraph"/>
        <w:numPr>
          <w:ilvl w:val="2"/>
          <w:numId w:val="17"/>
        </w:numPr>
      </w:pPr>
      <w:r>
        <w:t>Who to report it to</w:t>
      </w:r>
    </w:p>
    <w:p w14:paraId="2742A8FD" w14:textId="3BF2F062" w:rsidR="001E4302" w:rsidRDefault="00C832F3" w:rsidP="00D44701">
      <w:pPr>
        <w:pStyle w:val="ListParagraph"/>
        <w:numPr>
          <w:ilvl w:val="2"/>
          <w:numId w:val="17"/>
        </w:numPr>
      </w:pPr>
      <w:r>
        <w:t>Emphasise this is not about apportioning blame</w:t>
      </w:r>
    </w:p>
    <w:p w14:paraId="14A2F2DB" w14:textId="49925E23" w:rsidR="00DD186C" w:rsidRDefault="00A35081" w:rsidP="00412AB2">
      <w:pPr>
        <w:pStyle w:val="ListParagraph"/>
        <w:numPr>
          <w:ilvl w:val="0"/>
          <w:numId w:val="14"/>
        </w:numPr>
        <w:spacing w:line="240" w:lineRule="auto"/>
      </w:pPr>
      <w:r>
        <w:t xml:space="preserve"> Arrange for </w:t>
      </w:r>
      <w:r w:rsidR="005C6752">
        <w:t>completion of GDPR Basics training to take place</w:t>
      </w:r>
    </w:p>
    <w:p w14:paraId="1FFF574C" w14:textId="77777777" w:rsidR="00523E2A" w:rsidRDefault="00523E2A" w:rsidP="00412AB2">
      <w:pPr>
        <w:pStyle w:val="ListParagraph"/>
        <w:spacing w:line="240" w:lineRule="auto"/>
        <w:ind w:left="1584"/>
      </w:pPr>
    </w:p>
    <w:p w14:paraId="21C4C2CC" w14:textId="3852A164" w:rsidR="00523E2A" w:rsidRDefault="00523E2A" w:rsidP="00783A4E">
      <w:pPr>
        <w:spacing w:after="0" w:line="240" w:lineRule="auto"/>
      </w:pPr>
      <w:r>
        <w:t>Once induction has been successfully delivered, the member of staff delivering this should sign to confirm delivery, the new starter should sign to confirm receipt and the checklist (or a copy) should be filed on the new starter’s employee record</w:t>
      </w:r>
      <w:r w:rsidR="00AC14D0">
        <w:t xml:space="preserve">. </w:t>
      </w:r>
      <w:r w:rsidR="00D6053F">
        <w:t>You should also record this training on</w:t>
      </w:r>
      <w:r w:rsidR="00783A4E">
        <w:t xml:space="preserve"> your reporting tool</w:t>
      </w:r>
      <w:r w:rsidR="00D6053F">
        <w:t xml:space="preserve"> </w:t>
      </w:r>
      <w:r w:rsidR="00783A4E">
        <w:t>(D</w:t>
      </w:r>
      <w:r w:rsidR="00D6053F">
        <w:t>ocument B1 of this framework</w:t>
      </w:r>
      <w:r w:rsidR="00783A4E">
        <w:t>)</w:t>
      </w:r>
      <w:r w:rsidR="00D6053F">
        <w:t>.</w:t>
      </w:r>
    </w:p>
    <w:p w14:paraId="1471CAD4" w14:textId="77777777" w:rsidR="00AD4324" w:rsidRDefault="00AD4324" w:rsidP="00783A4E">
      <w:pPr>
        <w:pStyle w:val="ListParagraph"/>
        <w:spacing w:after="0" w:line="240" w:lineRule="auto"/>
        <w:ind w:left="792"/>
      </w:pPr>
    </w:p>
    <w:p w14:paraId="6C7EDBC3" w14:textId="16D4A7B2" w:rsidR="00AD4324" w:rsidRPr="00783A4E" w:rsidRDefault="00AD4324" w:rsidP="001C185A">
      <w:pPr>
        <w:pStyle w:val="Heading2"/>
        <w:spacing w:before="0" w:line="240" w:lineRule="auto"/>
        <w:rPr>
          <w:b/>
          <w:bCs w:val="0"/>
        </w:rPr>
      </w:pPr>
      <w:bookmarkStart w:id="7" w:name="_Toc162959373"/>
      <w:r w:rsidRPr="00783A4E">
        <w:rPr>
          <w:b/>
          <w:bCs w:val="0"/>
        </w:rPr>
        <w:t>Refresher</w:t>
      </w:r>
      <w:r w:rsidR="00657B39" w:rsidRPr="00783A4E">
        <w:rPr>
          <w:b/>
          <w:bCs w:val="0"/>
        </w:rPr>
        <w:t xml:space="preserve"> Training</w:t>
      </w:r>
      <w:bookmarkEnd w:id="7"/>
    </w:p>
    <w:p w14:paraId="773212B4" w14:textId="77777777" w:rsidR="00783A4E" w:rsidRPr="00783A4E" w:rsidRDefault="00783A4E" w:rsidP="00783A4E">
      <w:pPr>
        <w:spacing w:after="0"/>
      </w:pPr>
    </w:p>
    <w:p w14:paraId="796C2804" w14:textId="14D611DE" w:rsidR="00AD4324" w:rsidRDefault="009E1483" w:rsidP="00783A4E">
      <w:pPr>
        <w:spacing w:line="240" w:lineRule="auto"/>
      </w:pPr>
      <w:r>
        <w:t xml:space="preserve">It is important to make sure that employees are reminded of their Data Protection responsibilities within a reasonable frequency. The law </w:t>
      </w:r>
      <w:r w:rsidR="000907EB">
        <w:t>does not</w:t>
      </w:r>
      <w:r>
        <w:t xml:space="preserve"> specify how frequently training should </w:t>
      </w:r>
      <w:r w:rsidR="41208230">
        <w:t>occur,</w:t>
      </w:r>
      <w:r>
        <w:t xml:space="preserve"> but it would make the wider tasks of reviewing your Data Protection practices more manageable by setting an expectation that employees do refresher training annually.</w:t>
      </w:r>
    </w:p>
    <w:p w14:paraId="7B8218E0" w14:textId="77777777" w:rsidR="009E1483" w:rsidRDefault="009E1483" w:rsidP="00783A4E">
      <w:pPr>
        <w:spacing w:line="240" w:lineRule="auto"/>
      </w:pPr>
      <w:r>
        <w:t>It is recommended that anyone who deals with personal data in their day-to-day roles should see the requirement to undertake refresher training as a mandatory requirement. Managing this could form a part of annual appraisals of employee performance in order emphasise the status in which the School regards the requirement.</w:t>
      </w:r>
    </w:p>
    <w:p w14:paraId="50C12C7A" w14:textId="7C33C78B" w:rsidR="00657B39" w:rsidRDefault="00657B39" w:rsidP="00783A4E">
      <w:pPr>
        <w:spacing w:line="240" w:lineRule="auto"/>
      </w:pPr>
      <w:r>
        <w:t xml:space="preserve">The law does not specify how training should be delivered; only that it is effective. Training therefore </w:t>
      </w:r>
      <w:r w:rsidR="000907EB">
        <w:t>does not</w:t>
      </w:r>
      <w:r>
        <w:t xml:space="preserve"> have to be delivered </w:t>
      </w:r>
      <w:r w:rsidR="0C4F5FED">
        <w:t>face-to-face;</w:t>
      </w:r>
      <w:r>
        <w:t xml:space="preserve"> it can be done by other means such as through </w:t>
      </w:r>
      <w:r w:rsidR="00E05B47">
        <w:t>training videos</w:t>
      </w:r>
      <w:r>
        <w:t>. If any training is externally sourced, it should be reviewed and confirmed as appropriate.</w:t>
      </w:r>
    </w:p>
    <w:p w14:paraId="6D0902E7" w14:textId="77777777" w:rsidR="00AD4324" w:rsidRPr="006F2074" w:rsidRDefault="00AD4324" w:rsidP="00783A4E">
      <w:pPr>
        <w:pStyle w:val="Heading2"/>
        <w:spacing w:line="240" w:lineRule="auto"/>
        <w:rPr>
          <w:b/>
          <w:bCs w:val="0"/>
        </w:rPr>
      </w:pPr>
      <w:bookmarkStart w:id="8" w:name="_Toc162959374"/>
      <w:r w:rsidRPr="006F2074">
        <w:rPr>
          <w:b/>
          <w:bCs w:val="0"/>
        </w:rPr>
        <w:t>Recording and Reporting</w:t>
      </w:r>
      <w:bookmarkEnd w:id="8"/>
    </w:p>
    <w:p w14:paraId="0DC13B6D" w14:textId="77777777" w:rsidR="00AD4324" w:rsidRDefault="00AD4324" w:rsidP="006F2074">
      <w:pPr>
        <w:pStyle w:val="ListParagraph"/>
        <w:spacing w:after="0" w:line="240" w:lineRule="auto"/>
        <w:ind w:left="792"/>
      </w:pPr>
    </w:p>
    <w:p w14:paraId="49118077" w14:textId="59103780" w:rsidR="00AD4324" w:rsidRDefault="005A1804" w:rsidP="006F2074">
      <w:pPr>
        <w:spacing w:line="240" w:lineRule="auto"/>
      </w:pPr>
      <w:r>
        <w:t xml:space="preserve">The UK </w:t>
      </w:r>
      <w:r w:rsidR="00657B39">
        <w:t xml:space="preserve">GDPR </w:t>
      </w:r>
      <w:r w:rsidR="00CB36C9">
        <w:t xml:space="preserve">introduced </w:t>
      </w:r>
      <w:r w:rsidR="00657B39">
        <w:t>a requirement to evidence compliance activities and training</w:t>
      </w:r>
      <w:r w:rsidR="00126A86">
        <w:t xml:space="preserve"> records are expected to form a part of this. For example, in the event of a </w:t>
      </w:r>
      <w:r w:rsidR="00CB36C9">
        <w:t xml:space="preserve">data </w:t>
      </w:r>
      <w:r w:rsidR="00126A86">
        <w:t xml:space="preserve">breach caused by an employee, being able to evidence that the individual had received the right instruction through training on how to avoid the breach could provide the ICO with important assurance that may significantly reduce the likelihood of regulatory action against the Data Controller. Evidence that such training was delivered on induction and at regular intervals during their employment would form a strong part of an argument that the </w:t>
      </w:r>
      <w:proofErr w:type="gramStart"/>
      <w:r w:rsidR="00126A86">
        <w:t>School</w:t>
      </w:r>
      <w:proofErr w:type="gramEnd"/>
      <w:r w:rsidR="00126A86">
        <w:t xml:space="preserve"> had taken reasonable efforts to prevent the breach </w:t>
      </w:r>
      <w:r w:rsidR="00CB5635">
        <w:t xml:space="preserve">from </w:t>
      </w:r>
      <w:r w:rsidR="00126A86">
        <w:t>occurring.</w:t>
      </w:r>
    </w:p>
    <w:p w14:paraId="4E2D2E8C" w14:textId="77777777" w:rsidR="00126A86" w:rsidRDefault="00126A86" w:rsidP="00006CAE">
      <w:pPr>
        <w:spacing w:line="240" w:lineRule="auto"/>
      </w:pPr>
      <w:r>
        <w:lastRenderedPageBreak/>
        <w:t>Records of training activities can either be kept on individual employee files or be kept in a central training record which covers all employees.</w:t>
      </w:r>
    </w:p>
    <w:p w14:paraId="0925348A" w14:textId="34B92966" w:rsidR="00126A86" w:rsidRDefault="00126A86" w:rsidP="00006CAE">
      <w:pPr>
        <w:spacing w:line="240" w:lineRule="auto"/>
      </w:pPr>
      <w:r>
        <w:t>If training is to be mandatory, as is the strong recommendation, then information about how many employees have successfully completed training should be reported. One of the Data Protection Officer’s</w:t>
      </w:r>
      <w:r w:rsidR="001D5D84">
        <w:t xml:space="preserve"> (DPO)</w:t>
      </w:r>
      <w:r>
        <w:t xml:space="preserve"> roles is to be assured that appropriate training is taking place. In order for the DPO to </w:t>
      </w:r>
      <w:r w:rsidR="00721CF7">
        <w:t>effectively give their opinion to the School on how well it is complying with the law, it is important that the number of employees being successfully trained forms a part of the performance data that they can review and comment upon</w:t>
      </w:r>
      <w:r w:rsidR="00974A7A">
        <w:t xml:space="preserve">. Your </w:t>
      </w:r>
      <w:r w:rsidR="004A2ABD">
        <w:t>reporting</w:t>
      </w:r>
      <w:r w:rsidR="00974A7A">
        <w:t xml:space="preserve"> tool should be used for this pu</w:t>
      </w:r>
      <w:r w:rsidR="00D7379A">
        <w:t>r</w:t>
      </w:r>
      <w:r w:rsidR="00974A7A">
        <w:t>pose (</w:t>
      </w:r>
      <w:r w:rsidR="004A2ABD">
        <w:t>Document</w:t>
      </w:r>
      <w:r w:rsidR="00974A7A">
        <w:t xml:space="preserve"> B1 </w:t>
      </w:r>
      <w:r w:rsidR="00D7379A">
        <w:t>of this framework).</w:t>
      </w:r>
    </w:p>
    <w:p w14:paraId="735D581D" w14:textId="03C9E244" w:rsidR="00AD4324" w:rsidRDefault="00AD4324" w:rsidP="00412AB2">
      <w:pPr>
        <w:pStyle w:val="ListParagraph"/>
        <w:spacing w:line="240" w:lineRule="auto"/>
        <w:ind w:left="792"/>
      </w:pPr>
    </w:p>
    <w:p w14:paraId="5F0A4366" w14:textId="77777777" w:rsidR="00AD4324" w:rsidRPr="00D7379A" w:rsidRDefault="00AD4324" w:rsidP="00D7379A">
      <w:pPr>
        <w:pStyle w:val="Heading2"/>
        <w:spacing w:line="240" w:lineRule="auto"/>
        <w:rPr>
          <w:b/>
          <w:bCs w:val="0"/>
        </w:rPr>
      </w:pPr>
      <w:bookmarkStart w:id="9" w:name="_Toc162959375"/>
      <w:r w:rsidRPr="00D7379A">
        <w:rPr>
          <w:b/>
          <w:bCs w:val="0"/>
        </w:rPr>
        <w:t>Reviewing</w:t>
      </w:r>
      <w:bookmarkEnd w:id="9"/>
    </w:p>
    <w:p w14:paraId="27C88B6E" w14:textId="77777777" w:rsidR="00AD4324" w:rsidRDefault="00AD4324" w:rsidP="00D7379A">
      <w:pPr>
        <w:pStyle w:val="ListParagraph"/>
        <w:spacing w:after="0" w:line="240" w:lineRule="auto"/>
        <w:ind w:left="792"/>
      </w:pPr>
    </w:p>
    <w:p w14:paraId="5399B99A" w14:textId="77777777" w:rsidR="00721CF7" w:rsidRDefault="00AD4324" w:rsidP="00D7379A">
      <w:pPr>
        <w:spacing w:line="240" w:lineRule="auto"/>
      </w:pPr>
      <w:r>
        <w:t>Feedback</w:t>
      </w:r>
      <w:r w:rsidR="00721CF7">
        <w:t xml:space="preserve">: In order to ensure the content of the training is delivering the right messages, it is important to regularly consider employee feedback. Every instance of training should be accompanied or promptly followed by giving the trainees the opportunity to rate, constructively criticise and suggest improvements to training. </w:t>
      </w:r>
    </w:p>
    <w:p w14:paraId="73D2D484" w14:textId="6FB2FE97" w:rsidR="00AD4324" w:rsidRDefault="005E69EC" w:rsidP="00D7379A">
      <w:pPr>
        <w:spacing w:line="240" w:lineRule="auto"/>
      </w:pPr>
      <w:r>
        <w:t>Data Breaches</w:t>
      </w:r>
      <w:r w:rsidR="00721CF7">
        <w:t xml:space="preserve">: A review of training effectiveness should also include a review of trends in </w:t>
      </w:r>
      <w:r>
        <w:t>data breaches</w:t>
      </w:r>
      <w:r w:rsidR="00721CF7">
        <w:t xml:space="preserve">. Several </w:t>
      </w:r>
      <w:r>
        <w:t>breaches</w:t>
      </w:r>
      <w:r w:rsidR="00721CF7">
        <w:t xml:space="preserve"> relating to the same type of failings would indicate that either employees are not effectively taking-in and remembering the training messages that would prevent the breaches, or that existing training was not covering these </w:t>
      </w:r>
      <w:r>
        <w:t>breaches</w:t>
      </w:r>
      <w:r w:rsidR="00721CF7">
        <w:t>.</w:t>
      </w:r>
    </w:p>
    <w:p w14:paraId="17982232" w14:textId="77777777" w:rsidR="00721CF7" w:rsidRPr="00D7379A" w:rsidRDefault="00AD585F" w:rsidP="00D7379A">
      <w:pPr>
        <w:pStyle w:val="Heading2"/>
        <w:spacing w:line="240" w:lineRule="auto"/>
        <w:rPr>
          <w:b/>
          <w:bCs w:val="0"/>
        </w:rPr>
      </w:pPr>
      <w:bookmarkStart w:id="10" w:name="_Toc162959376"/>
      <w:r w:rsidRPr="00D7379A">
        <w:rPr>
          <w:b/>
          <w:bCs w:val="0"/>
        </w:rPr>
        <w:t>Awareness</w:t>
      </w:r>
      <w:bookmarkEnd w:id="10"/>
      <w:r w:rsidRPr="00D7379A">
        <w:rPr>
          <w:b/>
          <w:bCs w:val="0"/>
        </w:rPr>
        <w:t xml:space="preserve"> </w:t>
      </w:r>
    </w:p>
    <w:p w14:paraId="426483B3" w14:textId="77777777" w:rsidR="003C7160" w:rsidRDefault="003C7160" w:rsidP="00D7379A">
      <w:pPr>
        <w:pStyle w:val="ListParagraph"/>
        <w:spacing w:after="0" w:line="240" w:lineRule="auto"/>
        <w:ind w:left="1224"/>
      </w:pPr>
    </w:p>
    <w:p w14:paraId="251D31F6" w14:textId="6B48F981" w:rsidR="00D224A8" w:rsidRDefault="003C7160" w:rsidP="00D7379A">
      <w:pPr>
        <w:spacing w:line="240" w:lineRule="auto"/>
      </w:pPr>
      <w:r>
        <w:t xml:space="preserve">Employee reminders about how to effectively manage personal data should not be limited to formal training activities. Reminder memos, briefings on new guidance, messages around specific risks or </w:t>
      </w:r>
      <w:r w:rsidR="005E69EC">
        <w:t>data breaches</w:t>
      </w:r>
      <w:r>
        <w:t xml:space="preserve"> are all examples of ad hoc awareness-raising. These too are examples of good practice where the School is making the effort to ensure that Data Protection issues are taken seriously. Examples of these communications are also important to keep as part of the </w:t>
      </w:r>
      <w:proofErr w:type="gramStart"/>
      <w:r>
        <w:t>School’s</w:t>
      </w:r>
      <w:proofErr w:type="gramEnd"/>
      <w:r>
        <w:t xml:space="preserve"> evidence of its compliance activities</w:t>
      </w:r>
      <w:r w:rsidR="00F93F55">
        <w:t xml:space="preserve">, and </w:t>
      </w:r>
      <w:r w:rsidR="00534648">
        <w:t xml:space="preserve">each </w:t>
      </w:r>
      <w:r w:rsidR="00224F84">
        <w:t>awareness activity</w:t>
      </w:r>
      <w:r w:rsidR="00534648">
        <w:t xml:space="preserve"> should be recorded on your B1 form</w:t>
      </w:r>
      <w:r w:rsidR="00224F84">
        <w:t xml:space="preserve"> under the training tab</w:t>
      </w:r>
      <w:r>
        <w:t>.</w:t>
      </w:r>
    </w:p>
    <w:p w14:paraId="19CEE050" w14:textId="77777777" w:rsidR="00D224A8" w:rsidRDefault="00D224A8" w:rsidP="00412AB2">
      <w:pPr>
        <w:pStyle w:val="Heading1"/>
        <w:numPr>
          <w:ilvl w:val="0"/>
          <w:numId w:val="11"/>
        </w:numPr>
        <w:spacing w:line="240" w:lineRule="auto"/>
      </w:pPr>
      <w:bookmarkStart w:id="11" w:name="_Toc162959377"/>
      <w:r>
        <w:t>Advice and Support</w:t>
      </w:r>
      <w:bookmarkEnd w:id="11"/>
    </w:p>
    <w:p w14:paraId="30801EA0" w14:textId="77777777" w:rsidR="00D224A8" w:rsidRDefault="00D224A8" w:rsidP="00D7379A">
      <w:pPr>
        <w:spacing w:after="0" w:line="240" w:lineRule="auto"/>
        <w:ind w:left="360"/>
      </w:pPr>
    </w:p>
    <w:p w14:paraId="3E23B77E" w14:textId="77777777" w:rsidR="00D224A8" w:rsidRDefault="00D224A8" w:rsidP="00D7379A">
      <w:pPr>
        <w:spacing w:line="240" w:lineRule="auto"/>
      </w:pPr>
      <w:r>
        <w:t xml:space="preserve">If you have any issues over the clarity of these procedures, how they should be applied in practice, require advice about exemptions from the requirements or have any suggestions for amendments, please contact </w:t>
      </w:r>
      <w:r w:rsidR="00924B84">
        <w:t>the school office.</w:t>
      </w:r>
    </w:p>
    <w:p w14:paraId="5B62446A" w14:textId="77777777" w:rsidR="009264C8" w:rsidRDefault="00142418" w:rsidP="00412AB2">
      <w:pPr>
        <w:pStyle w:val="Heading1"/>
        <w:numPr>
          <w:ilvl w:val="0"/>
          <w:numId w:val="11"/>
        </w:numPr>
        <w:spacing w:line="240" w:lineRule="auto"/>
      </w:pPr>
      <w:bookmarkStart w:id="12" w:name="_Toc162959378"/>
      <w:r w:rsidRPr="00142418">
        <w:t>Breach Statement</w:t>
      </w:r>
      <w:bookmarkEnd w:id="12"/>
    </w:p>
    <w:p w14:paraId="63E77EBB" w14:textId="77777777" w:rsidR="009264C8" w:rsidRPr="009264C8" w:rsidRDefault="009264C8" w:rsidP="00D7379A">
      <w:pPr>
        <w:spacing w:after="0" w:line="240" w:lineRule="auto"/>
      </w:pPr>
    </w:p>
    <w:p w14:paraId="42F5BF2C" w14:textId="5E2E07E8" w:rsidR="00142418" w:rsidRDefault="00D224A8" w:rsidP="00D7379A">
      <w:pPr>
        <w:spacing w:line="240" w:lineRule="auto"/>
      </w:pPr>
      <w:r>
        <w:t>A breach</w:t>
      </w:r>
      <w:r w:rsidR="00142418">
        <w:t xml:space="preserve"> of </w:t>
      </w:r>
      <w:r>
        <w:t xml:space="preserve">this procedure is a breach of </w:t>
      </w:r>
      <w:r w:rsidR="004D2771">
        <w:t xml:space="preserve">the Data Protection </w:t>
      </w:r>
      <w:r>
        <w:t xml:space="preserve">Policy. Breaches </w:t>
      </w:r>
      <w:r w:rsidR="00142418" w:rsidRPr="00552A9E">
        <w:t xml:space="preserve">will be investigated and may result in disciplinary action. Serious breaches of </w:t>
      </w:r>
      <w:r w:rsidR="00142418">
        <w:t>Policy</w:t>
      </w:r>
      <w:r w:rsidR="00142418" w:rsidRPr="00552A9E">
        <w:t xml:space="preserve"> may be considered gross misconduct and res</w:t>
      </w:r>
      <w:r w:rsidR="00142418">
        <w:t>ult in dismissal without notice, or legal action being taken against you.</w:t>
      </w:r>
    </w:p>
    <w:p w14:paraId="68B3E2C2" w14:textId="77777777" w:rsidR="00AD585F" w:rsidRDefault="00AD585F" w:rsidP="00412AB2">
      <w:pPr>
        <w:spacing w:after="160" w:line="240" w:lineRule="auto"/>
      </w:pPr>
      <w:r>
        <w:br w:type="page"/>
      </w:r>
    </w:p>
    <w:p w14:paraId="580F1C45" w14:textId="1F8C1085" w:rsidR="00D62D7E" w:rsidRDefault="00D62D7E" w:rsidP="00412AB2">
      <w:pPr>
        <w:pStyle w:val="Heading1"/>
        <w:spacing w:line="240" w:lineRule="auto"/>
      </w:pPr>
      <w:bookmarkStart w:id="13" w:name="_Appendix_1:_GDPR"/>
      <w:bookmarkStart w:id="14" w:name="_Appendix_1:_UK"/>
      <w:bookmarkStart w:id="15" w:name="_Toc162959379"/>
      <w:bookmarkEnd w:id="13"/>
      <w:bookmarkEnd w:id="14"/>
      <w:r>
        <w:lastRenderedPageBreak/>
        <w:t xml:space="preserve">Appendix 1: </w:t>
      </w:r>
      <w:r w:rsidR="00B74C55">
        <w:t xml:space="preserve">UK </w:t>
      </w:r>
      <w:r w:rsidRPr="00D62D7E">
        <w:t>GDPR Guidance - Employee Briefing</w:t>
      </w:r>
      <w:bookmarkEnd w:id="15"/>
    </w:p>
    <w:p w14:paraId="56BC5D34" w14:textId="77777777" w:rsidR="00D62D7E" w:rsidRDefault="00D62D7E" w:rsidP="00412AB2">
      <w:pPr>
        <w:spacing w:line="240" w:lineRule="auto"/>
      </w:pPr>
    </w:p>
    <w:p w14:paraId="13508170" w14:textId="5EF7E5D9" w:rsidR="00D62D7E" w:rsidRDefault="00D62D7E" w:rsidP="00412AB2">
      <w:pPr>
        <w:spacing w:line="240" w:lineRule="auto"/>
      </w:pPr>
      <w:r>
        <w:t xml:space="preserve">This is a guidance document to employees summarising the key points of </w:t>
      </w:r>
      <w:r w:rsidR="00B74C55">
        <w:t xml:space="preserve">the UK </w:t>
      </w:r>
      <w:r>
        <w:t xml:space="preserve">GDPR. It is designed as easy-to-consume </w:t>
      </w:r>
      <w:r w:rsidR="00AE5C36">
        <w:t>one-page</w:t>
      </w:r>
      <w:r>
        <w:t xml:space="preserve"> </w:t>
      </w:r>
      <w:r w:rsidR="00AE5C36">
        <w:t>points but</w:t>
      </w:r>
      <w:r>
        <w:t xml:space="preserve"> allowing the reader to click links to expanded detail if they wish.</w:t>
      </w:r>
    </w:p>
    <w:p w14:paraId="12826E99" w14:textId="77777777" w:rsidR="00D62D7E" w:rsidRDefault="00D62D7E" w:rsidP="00412AB2">
      <w:pPr>
        <w:spacing w:line="240" w:lineRule="auto"/>
      </w:pPr>
      <w:r>
        <w:t>Evidence should be kept of who received the document and when in order to contribute to a complete record of Training and Awareness delivered to staff.</w:t>
      </w:r>
    </w:p>
    <w:bookmarkStart w:id="16" w:name="_MON_1788941965"/>
    <w:bookmarkEnd w:id="16"/>
    <w:p w14:paraId="30D98CF2" w14:textId="4A8A085B" w:rsidR="00D62D7E" w:rsidRDefault="000C467D" w:rsidP="00412AB2">
      <w:pPr>
        <w:spacing w:line="240" w:lineRule="auto"/>
      </w:pPr>
      <w:r>
        <w:object w:dxaOrig="1508" w:dyaOrig="982" w14:anchorId="28453E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mbedded UK GDPR staff briefing" style="width:75.75pt;height:49.5pt" o:ole="">
            <v:imagedata r:id="rId12" o:title=""/>
          </v:shape>
          <o:OLEObject Type="Embed" ProgID="Word.Document.12" ShapeID="_x0000_i1025" DrawAspect="Icon" ObjectID="_1818579741" r:id="rId13">
            <o:FieldCodes>\s</o:FieldCodes>
          </o:OLEObject>
        </w:object>
      </w:r>
    </w:p>
    <w:p w14:paraId="42A8A3DC" w14:textId="77777777" w:rsidR="00D62D7E" w:rsidRDefault="00D62D7E" w:rsidP="00412AB2">
      <w:pPr>
        <w:pStyle w:val="Heading1"/>
        <w:spacing w:line="240" w:lineRule="auto"/>
      </w:pPr>
      <w:bookmarkStart w:id="17" w:name="_Appendix_2:_GDPR"/>
      <w:bookmarkStart w:id="18" w:name="_Toc162959380"/>
      <w:bookmarkEnd w:id="17"/>
      <w:r>
        <w:t xml:space="preserve">Appendix 2: GDPR Rights - Advice to Parents/ </w:t>
      </w:r>
      <w:r w:rsidRPr="00D62D7E">
        <w:t>Guardians</w:t>
      </w:r>
      <w:bookmarkEnd w:id="18"/>
    </w:p>
    <w:p w14:paraId="5AA30204" w14:textId="77777777" w:rsidR="00D62D7E" w:rsidRDefault="00D62D7E" w:rsidP="00412AB2">
      <w:pPr>
        <w:pStyle w:val="NoSpacing"/>
      </w:pPr>
    </w:p>
    <w:p w14:paraId="3A913E27" w14:textId="6E163146" w:rsidR="00C17B96" w:rsidRDefault="00D62D7E" w:rsidP="00412AB2">
      <w:pPr>
        <w:pStyle w:val="NoSpacing"/>
      </w:pPr>
      <w:r>
        <w:t xml:space="preserve">This document is aimed at promoting awareness among parents and guardians. The document gives them a brief introduction to their </w:t>
      </w:r>
      <w:r w:rsidR="00AC14D0">
        <w:t>rights when</w:t>
      </w:r>
      <w:r>
        <w:t xml:space="preserve"> they apply and how they can expect the School to manage their requests. This could be sent direct to parents/ guardians in paper or digital </w:t>
      </w:r>
      <w:r w:rsidR="00AE5C36">
        <w:t>format but</w:t>
      </w:r>
      <w:r>
        <w:t xml:space="preserve"> could be published on the School website with parents/ guardians provided with a link to it from a regular newsletter/ flyer.</w:t>
      </w:r>
    </w:p>
    <w:p w14:paraId="710A2AD1" w14:textId="77777777" w:rsidR="00D62D7E" w:rsidRDefault="00D62D7E" w:rsidP="00412AB2">
      <w:pPr>
        <w:pStyle w:val="NoSpacing"/>
      </w:pPr>
    </w:p>
    <w:bookmarkStart w:id="19" w:name="_MON_1788941991"/>
    <w:bookmarkEnd w:id="19"/>
    <w:p w14:paraId="2E198D29" w14:textId="4143D368" w:rsidR="00D62D7E" w:rsidRDefault="0004784A" w:rsidP="00412AB2">
      <w:pPr>
        <w:pStyle w:val="NoSpacing"/>
      </w:pPr>
      <w:r>
        <w:object w:dxaOrig="1508" w:dyaOrig="982" w14:anchorId="3EBE40FC">
          <v:shape id="_x0000_i1026" type="#_x0000_t75" alt="Embedded document: UK GDPR Rights Guidance for Parents" style="width:75.75pt;height:49.5pt" o:ole="">
            <v:imagedata r:id="rId14" o:title=""/>
          </v:shape>
          <o:OLEObject Type="Embed" ProgID="Word.Document.12" ShapeID="_x0000_i1026" DrawAspect="Icon" ObjectID="_1818579742" r:id="rId15">
            <o:FieldCodes>\s</o:FieldCodes>
          </o:OLEObject>
        </w:object>
      </w:r>
    </w:p>
    <w:p w14:paraId="67F1700D" w14:textId="163BD686" w:rsidR="001433DE" w:rsidRPr="00AB63D5" w:rsidRDefault="001433DE" w:rsidP="00412AB2">
      <w:pPr>
        <w:pStyle w:val="Heading1"/>
        <w:spacing w:line="240" w:lineRule="auto"/>
      </w:pPr>
      <w:bookmarkStart w:id="20" w:name="_Toc162959381"/>
      <w:bookmarkStart w:id="21" w:name="App3"/>
      <w:r w:rsidRPr="00AB63D5">
        <w:t>Appendix</w:t>
      </w:r>
      <w:r w:rsidR="00A26403" w:rsidRPr="00AB63D5">
        <w:t xml:space="preserve"> 3: </w:t>
      </w:r>
      <w:r w:rsidR="00AB63D5" w:rsidRPr="00AB63D5">
        <w:t xml:space="preserve">GDPR Guidance – </w:t>
      </w:r>
      <w:r w:rsidR="000319E6" w:rsidRPr="00AB63D5">
        <w:t>Ancillary</w:t>
      </w:r>
      <w:r w:rsidR="00AB63D5" w:rsidRPr="00AB63D5">
        <w:t xml:space="preserve"> staff handout</w:t>
      </w:r>
      <w:bookmarkEnd w:id="20"/>
    </w:p>
    <w:bookmarkEnd w:id="21"/>
    <w:p w14:paraId="5282FB3B" w14:textId="05ECDBA2" w:rsidR="004021EB" w:rsidRDefault="004021EB" w:rsidP="00412AB2">
      <w:pPr>
        <w:pStyle w:val="NoSpacing"/>
        <w:rPr>
          <w:rFonts w:eastAsiaTheme="majorEastAsia" w:cstheme="majorBidi"/>
          <w:b/>
          <w:szCs w:val="32"/>
          <w:lang w:eastAsia="en-US"/>
        </w:rPr>
      </w:pPr>
    </w:p>
    <w:p w14:paraId="6AB2771E" w14:textId="4E9E8891" w:rsidR="004021EB" w:rsidRDefault="004021EB" w:rsidP="00412AB2">
      <w:pPr>
        <w:pStyle w:val="NoSpacing"/>
        <w:rPr>
          <w:rFonts w:eastAsiaTheme="majorEastAsia" w:cstheme="majorBidi"/>
          <w:bCs/>
          <w:szCs w:val="32"/>
          <w:lang w:eastAsia="en-US"/>
        </w:rPr>
      </w:pPr>
      <w:r w:rsidRPr="003315E2">
        <w:rPr>
          <w:rFonts w:eastAsiaTheme="majorEastAsia" w:cstheme="majorBidi"/>
          <w:bCs/>
          <w:szCs w:val="32"/>
          <w:lang w:eastAsia="en-US"/>
        </w:rPr>
        <w:t xml:space="preserve">This document is aimed at </w:t>
      </w:r>
      <w:r w:rsidR="000319E6" w:rsidRPr="003315E2">
        <w:rPr>
          <w:rFonts w:eastAsiaTheme="majorEastAsia" w:cstheme="majorBidi"/>
          <w:bCs/>
          <w:szCs w:val="32"/>
          <w:lang w:eastAsia="en-US"/>
        </w:rPr>
        <w:t>ancillary</w:t>
      </w:r>
      <w:r w:rsidRPr="003315E2">
        <w:rPr>
          <w:rFonts w:eastAsiaTheme="majorEastAsia" w:cstheme="majorBidi"/>
          <w:bCs/>
          <w:szCs w:val="32"/>
          <w:lang w:eastAsia="en-US"/>
        </w:rPr>
        <w:t xml:space="preserve"> staff, for example, </w:t>
      </w:r>
      <w:r w:rsidR="00FB0A10">
        <w:rPr>
          <w:rFonts w:eastAsiaTheme="majorEastAsia" w:cstheme="majorBidi"/>
          <w:bCs/>
          <w:szCs w:val="32"/>
          <w:lang w:eastAsia="en-US"/>
        </w:rPr>
        <w:t>site managers</w:t>
      </w:r>
      <w:r w:rsidRPr="003315E2">
        <w:rPr>
          <w:rFonts w:eastAsiaTheme="majorEastAsia" w:cstheme="majorBidi"/>
          <w:bCs/>
          <w:szCs w:val="32"/>
          <w:lang w:eastAsia="en-US"/>
        </w:rPr>
        <w:t xml:space="preserve">, </w:t>
      </w:r>
      <w:r w:rsidR="00FB0A10">
        <w:rPr>
          <w:rFonts w:eastAsiaTheme="majorEastAsia" w:cstheme="majorBidi"/>
          <w:bCs/>
          <w:szCs w:val="32"/>
          <w:lang w:eastAsia="en-US"/>
        </w:rPr>
        <w:t xml:space="preserve">maintenance staff, </w:t>
      </w:r>
      <w:r w:rsidRPr="003315E2">
        <w:rPr>
          <w:rFonts w:eastAsiaTheme="majorEastAsia" w:cstheme="majorBidi"/>
          <w:bCs/>
          <w:szCs w:val="32"/>
          <w:lang w:eastAsia="en-US"/>
        </w:rPr>
        <w:t>catering staff and cleaners</w:t>
      </w:r>
      <w:r w:rsidR="00AC14D0" w:rsidRPr="003315E2">
        <w:rPr>
          <w:rFonts w:eastAsiaTheme="majorEastAsia" w:cstheme="majorBidi"/>
          <w:bCs/>
          <w:szCs w:val="32"/>
          <w:lang w:eastAsia="en-US"/>
        </w:rPr>
        <w:t xml:space="preserve">. </w:t>
      </w:r>
      <w:r w:rsidRPr="003315E2">
        <w:rPr>
          <w:rFonts w:eastAsiaTheme="majorEastAsia" w:cstheme="majorBidi"/>
          <w:bCs/>
          <w:szCs w:val="32"/>
          <w:lang w:eastAsia="en-US"/>
        </w:rPr>
        <w:t>This handout</w:t>
      </w:r>
      <w:r w:rsidR="003315E2" w:rsidRPr="003315E2">
        <w:rPr>
          <w:rFonts w:eastAsiaTheme="majorEastAsia" w:cstheme="majorBidi"/>
          <w:bCs/>
          <w:szCs w:val="32"/>
          <w:lang w:eastAsia="en-US"/>
        </w:rPr>
        <w:t xml:space="preserve"> lists the things they must be aware of and provides advice on who to go to with any issues.</w:t>
      </w:r>
    </w:p>
    <w:p w14:paraId="3A4AF103" w14:textId="3391B430" w:rsidR="003315E2" w:rsidRDefault="003315E2" w:rsidP="00412AB2">
      <w:pPr>
        <w:pStyle w:val="NoSpacing"/>
        <w:rPr>
          <w:rFonts w:eastAsiaTheme="majorEastAsia" w:cstheme="majorBidi"/>
          <w:bCs/>
          <w:szCs w:val="32"/>
          <w:lang w:eastAsia="en-US"/>
        </w:rPr>
      </w:pPr>
    </w:p>
    <w:bookmarkStart w:id="22" w:name="_MON_1674993538"/>
    <w:bookmarkEnd w:id="22"/>
    <w:p w14:paraId="77BA5B0B" w14:textId="59C09051" w:rsidR="003315E2" w:rsidRDefault="00734F94" w:rsidP="00412AB2">
      <w:pPr>
        <w:pStyle w:val="NoSpacing"/>
        <w:rPr>
          <w:rFonts w:eastAsiaTheme="majorEastAsia" w:cstheme="majorBidi"/>
          <w:bCs/>
          <w:szCs w:val="32"/>
          <w:lang w:eastAsia="en-US"/>
        </w:rPr>
      </w:pPr>
      <w:r>
        <w:rPr>
          <w:rFonts w:eastAsiaTheme="majorEastAsia" w:cstheme="majorBidi"/>
          <w:bCs/>
          <w:szCs w:val="32"/>
          <w:lang w:eastAsia="en-US"/>
        </w:rPr>
        <w:object w:dxaOrig="1810" w:dyaOrig="1178" w14:anchorId="40908162">
          <v:shape id="_x0000_i1027" type="#_x0000_t75" alt="Embedded handout for ancilliary staff" style="width:90.75pt;height:58.5pt" o:ole="">
            <v:imagedata r:id="rId16" o:title=""/>
          </v:shape>
          <o:OLEObject Type="Embed" ProgID="Word.Document.12" ShapeID="_x0000_i1027" DrawAspect="Icon" ObjectID="_1818579743" r:id="rId17">
            <o:FieldCodes>\s</o:FieldCodes>
          </o:OLEObject>
        </w:object>
      </w:r>
    </w:p>
    <w:p w14:paraId="66E14F94" w14:textId="6CB6DEA5" w:rsidR="00AB00F3" w:rsidRDefault="00AB00F3" w:rsidP="00412AB2">
      <w:pPr>
        <w:pStyle w:val="NoSpacing"/>
        <w:rPr>
          <w:rFonts w:eastAsiaTheme="majorEastAsia" w:cstheme="majorBidi"/>
          <w:bCs/>
          <w:szCs w:val="32"/>
          <w:lang w:eastAsia="en-US"/>
        </w:rPr>
      </w:pPr>
    </w:p>
    <w:p w14:paraId="3E883FC6" w14:textId="62296C3B" w:rsidR="00AB00F3" w:rsidRPr="004908CC" w:rsidRDefault="00AB00F3" w:rsidP="00F759A2">
      <w:pPr>
        <w:pStyle w:val="Heading1"/>
        <w:spacing w:line="240" w:lineRule="auto"/>
        <w:rPr>
          <w:b w:val="0"/>
        </w:rPr>
      </w:pPr>
      <w:bookmarkStart w:id="23" w:name="_Toc162959382"/>
      <w:bookmarkStart w:id="24" w:name="Volunteers"/>
      <w:r w:rsidRPr="004908CC">
        <w:t xml:space="preserve">Appendix 4: </w:t>
      </w:r>
      <w:r w:rsidR="005E5259" w:rsidRPr="004908CC">
        <w:t>G</w:t>
      </w:r>
      <w:r w:rsidR="000C3AE7">
        <w:t>D</w:t>
      </w:r>
      <w:r w:rsidR="005E5259" w:rsidRPr="004908CC">
        <w:t>PR Guidance – Volunteers</w:t>
      </w:r>
      <w:bookmarkEnd w:id="23"/>
    </w:p>
    <w:bookmarkEnd w:id="24"/>
    <w:p w14:paraId="63889BCB" w14:textId="6B7C8612" w:rsidR="005E5259" w:rsidRDefault="005E5259" w:rsidP="00412AB2">
      <w:pPr>
        <w:pStyle w:val="NoSpacing"/>
        <w:rPr>
          <w:rFonts w:eastAsiaTheme="majorEastAsia" w:cstheme="majorBidi"/>
          <w:bCs/>
          <w:szCs w:val="32"/>
          <w:lang w:eastAsia="en-US"/>
        </w:rPr>
      </w:pPr>
    </w:p>
    <w:p w14:paraId="233059DA" w14:textId="395901CB" w:rsidR="005E5259" w:rsidRDefault="005E5259" w:rsidP="00412AB2">
      <w:pPr>
        <w:pStyle w:val="NoSpacing"/>
        <w:rPr>
          <w:rFonts w:eastAsiaTheme="majorEastAsia" w:cstheme="majorBidi"/>
          <w:bCs/>
          <w:szCs w:val="32"/>
          <w:lang w:eastAsia="en-US"/>
        </w:rPr>
      </w:pPr>
      <w:r>
        <w:rPr>
          <w:rFonts w:eastAsiaTheme="majorEastAsia" w:cstheme="majorBidi"/>
          <w:bCs/>
          <w:szCs w:val="32"/>
          <w:lang w:eastAsia="en-US"/>
        </w:rPr>
        <w:t xml:space="preserve">This </w:t>
      </w:r>
      <w:r w:rsidR="00AE5C36">
        <w:rPr>
          <w:rFonts w:eastAsiaTheme="majorEastAsia" w:cstheme="majorBidi"/>
          <w:bCs/>
          <w:szCs w:val="32"/>
          <w:lang w:eastAsia="en-US"/>
        </w:rPr>
        <w:t>one-page</w:t>
      </w:r>
      <w:r w:rsidR="00365A78">
        <w:rPr>
          <w:rFonts w:eastAsiaTheme="majorEastAsia" w:cstheme="majorBidi"/>
          <w:bCs/>
          <w:szCs w:val="32"/>
          <w:lang w:eastAsia="en-US"/>
        </w:rPr>
        <w:t xml:space="preserve"> </w:t>
      </w:r>
      <w:r>
        <w:rPr>
          <w:rFonts w:eastAsiaTheme="majorEastAsia" w:cstheme="majorBidi"/>
          <w:bCs/>
          <w:szCs w:val="32"/>
          <w:lang w:eastAsia="en-US"/>
        </w:rPr>
        <w:t xml:space="preserve">document </w:t>
      </w:r>
      <w:r w:rsidR="008759B9">
        <w:rPr>
          <w:rFonts w:eastAsiaTheme="majorEastAsia" w:cstheme="majorBidi"/>
          <w:bCs/>
          <w:szCs w:val="32"/>
          <w:lang w:eastAsia="en-US"/>
        </w:rPr>
        <w:t>should be handed to all</w:t>
      </w:r>
      <w:r>
        <w:rPr>
          <w:rFonts w:eastAsiaTheme="majorEastAsia" w:cstheme="majorBidi"/>
          <w:bCs/>
          <w:szCs w:val="32"/>
          <w:lang w:eastAsia="en-US"/>
        </w:rPr>
        <w:t xml:space="preserve"> volunteers</w:t>
      </w:r>
      <w:r w:rsidR="000A7B21">
        <w:rPr>
          <w:rFonts w:eastAsiaTheme="majorEastAsia" w:cstheme="majorBidi"/>
          <w:bCs/>
          <w:szCs w:val="32"/>
          <w:lang w:eastAsia="en-US"/>
        </w:rPr>
        <w:t xml:space="preserve">. </w:t>
      </w:r>
      <w:r w:rsidR="008759B9" w:rsidRPr="003315E2">
        <w:rPr>
          <w:rFonts w:eastAsiaTheme="majorEastAsia" w:cstheme="majorBidi"/>
          <w:bCs/>
          <w:szCs w:val="32"/>
          <w:lang w:eastAsia="en-US"/>
        </w:rPr>
        <w:t xml:space="preserve">This handout lists the things </w:t>
      </w:r>
      <w:r w:rsidR="004908CC">
        <w:rPr>
          <w:rFonts w:eastAsiaTheme="majorEastAsia" w:cstheme="majorBidi"/>
          <w:bCs/>
          <w:szCs w:val="32"/>
          <w:lang w:eastAsia="en-US"/>
        </w:rPr>
        <w:t>volunteers</w:t>
      </w:r>
      <w:r w:rsidR="008759B9" w:rsidRPr="003315E2">
        <w:rPr>
          <w:rFonts w:eastAsiaTheme="majorEastAsia" w:cstheme="majorBidi"/>
          <w:bCs/>
          <w:szCs w:val="32"/>
          <w:lang w:eastAsia="en-US"/>
        </w:rPr>
        <w:t xml:space="preserve"> must be aware of and provides advice on who to go to with any issues</w:t>
      </w:r>
      <w:r w:rsidR="004908CC">
        <w:rPr>
          <w:rFonts w:eastAsiaTheme="majorEastAsia" w:cstheme="majorBidi"/>
          <w:bCs/>
          <w:szCs w:val="32"/>
          <w:lang w:eastAsia="en-US"/>
        </w:rPr>
        <w:t>.</w:t>
      </w:r>
    </w:p>
    <w:p w14:paraId="72572DD4" w14:textId="77777777" w:rsidR="00873AF8" w:rsidRDefault="00873AF8" w:rsidP="00412AB2">
      <w:pPr>
        <w:pStyle w:val="NoSpacing"/>
        <w:rPr>
          <w:rFonts w:eastAsiaTheme="majorEastAsia" w:cstheme="majorBidi"/>
          <w:bCs/>
          <w:szCs w:val="32"/>
          <w:lang w:eastAsia="en-US"/>
        </w:rPr>
      </w:pPr>
    </w:p>
    <w:bookmarkStart w:id="25" w:name="_MON_1737460872"/>
    <w:bookmarkEnd w:id="25"/>
    <w:p w14:paraId="2E0D1DCC" w14:textId="577AAB20" w:rsidR="00873AF8" w:rsidRPr="003315E2" w:rsidRDefault="00960E21" w:rsidP="00412AB2">
      <w:pPr>
        <w:pStyle w:val="NoSpacing"/>
        <w:rPr>
          <w:rFonts w:eastAsiaTheme="majorEastAsia" w:cstheme="majorBidi"/>
          <w:bCs/>
          <w:szCs w:val="32"/>
          <w:lang w:eastAsia="en-US"/>
        </w:rPr>
      </w:pPr>
      <w:r>
        <w:rPr>
          <w:rFonts w:eastAsiaTheme="majorEastAsia" w:cstheme="majorBidi"/>
          <w:bCs/>
          <w:szCs w:val="32"/>
          <w:lang w:eastAsia="en-US"/>
        </w:rPr>
        <w:object w:dxaOrig="1632" w:dyaOrig="1056" w14:anchorId="772AF82E">
          <v:shape id="_x0000_i1028" type="#_x0000_t75" alt="Embedded data protection handout for Volunteers" style="width:81.75pt;height:52.5pt" o:ole="">
            <v:imagedata r:id="rId18" o:title=""/>
          </v:shape>
          <o:OLEObject Type="Embed" ProgID="Word.Document.12" ShapeID="_x0000_i1028" DrawAspect="Icon" ObjectID="_1818579744" r:id="rId19">
            <o:FieldCodes>\s</o:FieldCodes>
          </o:OLEObject>
        </w:object>
      </w:r>
    </w:p>
    <w:sectPr w:rsidR="00873AF8" w:rsidRPr="003315E2" w:rsidSect="00494A56">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A4017" w14:textId="77777777" w:rsidR="0002689B" w:rsidRDefault="0002689B" w:rsidP="000568F0">
      <w:pPr>
        <w:spacing w:after="0" w:line="240" w:lineRule="auto"/>
      </w:pPr>
      <w:r>
        <w:separator/>
      </w:r>
    </w:p>
  </w:endnote>
  <w:endnote w:type="continuationSeparator" w:id="0">
    <w:p w14:paraId="75EBCE70" w14:textId="77777777" w:rsidR="0002689B" w:rsidRDefault="0002689B" w:rsidP="000568F0">
      <w:pPr>
        <w:spacing w:after="0" w:line="240" w:lineRule="auto"/>
      </w:pPr>
      <w:r>
        <w:continuationSeparator/>
      </w:r>
    </w:p>
  </w:endnote>
  <w:endnote w:type="continuationNotice" w:id="1">
    <w:p w14:paraId="3BF4B04D" w14:textId="77777777" w:rsidR="0002689B" w:rsidRDefault="000268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BB3FF" w14:textId="26F24A64" w:rsidR="00EE6D6E" w:rsidRPr="0074532B" w:rsidRDefault="00940F99" w:rsidP="00642CC4">
    <w:pPr>
      <w:pStyle w:val="Footer"/>
      <w:tabs>
        <w:tab w:val="clear" w:pos="4513"/>
        <w:tab w:val="clear" w:pos="9026"/>
        <w:tab w:val="left" w:pos="5895"/>
      </w:tabs>
      <w:rPr>
        <w:sz w:val="20"/>
        <w:szCs w:val="20"/>
      </w:rPr>
    </w:pPr>
    <w:r w:rsidRPr="0074532B">
      <w:rPr>
        <w:sz w:val="20"/>
        <w:szCs w:val="20"/>
      </w:rPr>
      <w:t>D10-202</w:t>
    </w:r>
    <w:r w:rsidR="00FF2394">
      <w:rPr>
        <w:sz w:val="20"/>
        <w:szCs w:val="20"/>
      </w:rPr>
      <w:t>4</w:t>
    </w:r>
    <w:r w:rsidR="00642CC4" w:rsidRPr="0074532B">
      <w:rPr>
        <w:sz w:val="20"/>
        <w:szCs w:val="20"/>
      </w:rPr>
      <w:tab/>
      <w:t xml:space="preserve">      ©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ABF29" w14:textId="77777777" w:rsidR="0002689B" w:rsidRDefault="0002689B" w:rsidP="000568F0">
      <w:pPr>
        <w:spacing w:after="0" w:line="240" w:lineRule="auto"/>
      </w:pPr>
      <w:r>
        <w:separator/>
      </w:r>
    </w:p>
  </w:footnote>
  <w:footnote w:type="continuationSeparator" w:id="0">
    <w:p w14:paraId="7EAEC3DF" w14:textId="77777777" w:rsidR="0002689B" w:rsidRDefault="0002689B" w:rsidP="000568F0">
      <w:pPr>
        <w:spacing w:after="0" w:line="240" w:lineRule="auto"/>
      </w:pPr>
      <w:r>
        <w:continuationSeparator/>
      </w:r>
    </w:p>
  </w:footnote>
  <w:footnote w:type="continuationNotice" w:id="1">
    <w:p w14:paraId="5A4F7AB9" w14:textId="77777777" w:rsidR="0002689B" w:rsidRDefault="0002689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B13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B40124A"/>
    <w:multiLevelType w:val="hybridMultilevel"/>
    <w:tmpl w:val="7266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A50E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CA67C0"/>
    <w:multiLevelType w:val="hybridMultilevel"/>
    <w:tmpl w:val="FDBC9C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32463AF"/>
    <w:multiLevelType w:val="hybridMultilevel"/>
    <w:tmpl w:val="54C47798"/>
    <w:lvl w:ilvl="0" w:tplc="AF8ABF24">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5" w15:restartNumberingAfterBreak="0">
    <w:nsid w:val="2AE5438E"/>
    <w:multiLevelType w:val="hybridMultilevel"/>
    <w:tmpl w:val="E5C0AA0E"/>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6" w15:restartNumberingAfterBreak="0">
    <w:nsid w:val="32411F33"/>
    <w:multiLevelType w:val="hybridMultilevel"/>
    <w:tmpl w:val="2E9C8642"/>
    <w:lvl w:ilvl="0" w:tplc="0809000F">
      <w:start w:val="1"/>
      <w:numFmt w:val="decimal"/>
      <w:lvlText w:val="%1."/>
      <w:lvlJc w:val="left"/>
      <w:pPr>
        <w:ind w:left="1146" w:hanging="360"/>
      </w:pPr>
      <w:rPr>
        <w:rFonts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7" w15:restartNumberingAfterBreak="0">
    <w:nsid w:val="34850665"/>
    <w:multiLevelType w:val="hybridMultilevel"/>
    <w:tmpl w:val="ED209B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670D99"/>
    <w:multiLevelType w:val="hybridMultilevel"/>
    <w:tmpl w:val="D556EA8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9" w15:restartNumberingAfterBreak="0">
    <w:nsid w:val="43DE675D"/>
    <w:multiLevelType w:val="multilevel"/>
    <w:tmpl w:val="F10CE328"/>
    <w:lvl w:ilvl="0">
      <w:start w:val="1"/>
      <w:numFmt w:val="decimal"/>
      <w:lvlText w:val="%1."/>
      <w:lvlJc w:val="left"/>
      <w:pPr>
        <w:ind w:left="360" w:hanging="360"/>
      </w:pPr>
      <w:rPr>
        <w:b/>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E654F45"/>
    <w:multiLevelType w:val="hybridMultilevel"/>
    <w:tmpl w:val="DDD26CA0"/>
    <w:lvl w:ilvl="0" w:tplc="FFFFFFFF">
      <w:start w:val="1"/>
      <w:numFmt w:val="lowerLetter"/>
      <w:lvlText w:val="%1)"/>
      <w:lvlJc w:val="left"/>
      <w:pPr>
        <w:ind w:left="1584"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3024" w:hanging="180"/>
      </w:pPr>
    </w:lvl>
    <w:lvl w:ilvl="3" w:tplc="FFFFFFFF" w:tentative="1">
      <w:start w:val="1"/>
      <w:numFmt w:val="decimal"/>
      <w:lvlText w:val="%4."/>
      <w:lvlJc w:val="left"/>
      <w:pPr>
        <w:ind w:left="3744" w:hanging="360"/>
      </w:pPr>
    </w:lvl>
    <w:lvl w:ilvl="4" w:tplc="FFFFFFFF" w:tentative="1">
      <w:start w:val="1"/>
      <w:numFmt w:val="lowerLetter"/>
      <w:lvlText w:val="%5."/>
      <w:lvlJc w:val="left"/>
      <w:pPr>
        <w:ind w:left="4464" w:hanging="360"/>
      </w:pPr>
    </w:lvl>
    <w:lvl w:ilvl="5" w:tplc="FFFFFFFF" w:tentative="1">
      <w:start w:val="1"/>
      <w:numFmt w:val="lowerRoman"/>
      <w:lvlText w:val="%6."/>
      <w:lvlJc w:val="right"/>
      <w:pPr>
        <w:ind w:left="5184" w:hanging="180"/>
      </w:pPr>
    </w:lvl>
    <w:lvl w:ilvl="6" w:tplc="FFFFFFFF" w:tentative="1">
      <w:start w:val="1"/>
      <w:numFmt w:val="decimal"/>
      <w:lvlText w:val="%7."/>
      <w:lvlJc w:val="left"/>
      <w:pPr>
        <w:ind w:left="5904" w:hanging="360"/>
      </w:pPr>
    </w:lvl>
    <w:lvl w:ilvl="7" w:tplc="FFFFFFFF" w:tentative="1">
      <w:start w:val="1"/>
      <w:numFmt w:val="lowerLetter"/>
      <w:lvlText w:val="%8."/>
      <w:lvlJc w:val="left"/>
      <w:pPr>
        <w:ind w:left="6624" w:hanging="360"/>
      </w:pPr>
    </w:lvl>
    <w:lvl w:ilvl="8" w:tplc="FFFFFFFF" w:tentative="1">
      <w:start w:val="1"/>
      <w:numFmt w:val="lowerRoman"/>
      <w:lvlText w:val="%9."/>
      <w:lvlJc w:val="right"/>
      <w:pPr>
        <w:ind w:left="7344" w:hanging="180"/>
      </w:pPr>
    </w:lvl>
  </w:abstractNum>
  <w:abstractNum w:abstractNumId="11" w15:restartNumberingAfterBreak="0">
    <w:nsid w:val="57936E7D"/>
    <w:multiLevelType w:val="hybridMultilevel"/>
    <w:tmpl w:val="03DECAAE"/>
    <w:lvl w:ilvl="0" w:tplc="0426998C">
      <w:start w:val="1"/>
      <w:numFmt w:val="lowerLetter"/>
      <w:lvlText w:val="%1)"/>
      <w:lvlJc w:val="left"/>
      <w:pPr>
        <w:ind w:left="1584" w:hanging="360"/>
      </w:pPr>
      <w:rPr>
        <w:rFonts w:hint="default"/>
      </w:rPr>
    </w:lvl>
    <w:lvl w:ilvl="1" w:tplc="08090019">
      <w:start w:val="1"/>
      <w:numFmt w:val="lowerLetter"/>
      <w:lvlText w:val="%2."/>
      <w:lvlJc w:val="left"/>
      <w:pPr>
        <w:ind w:left="2304" w:hanging="360"/>
      </w:pPr>
    </w:lvl>
    <w:lvl w:ilvl="2" w:tplc="0809001B" w:tentative="1">
      <w:start w:val="1"/>
      <w:numFmt w:val="lowerRoman"/>
      <w:lvlText w:val="%3."/>
      <w:lvlJc w:val="right"/>
      <w:pPr>
        <w:ind w:left="3024" w:hanging="180"/>
      </w:pPr>
    </w:lvl>
    <w:lvl w:ilvl="3" w:tplc="0809000F" w:tentative="1">
      <w:start w:val="1"/>
      <w:numFmt w:val="decimal"/>
      <w:lvlText w:val="%4."/>
      <w:lvlJc w:val="left"/>
      <w:pPr>
        <w:ind w:left="3744" w:hanging="360"/>
      </w:pPr>
    </w:lvl>
    <w:lvl w:ilvl="4" w:tplc="08090019" w:tentative="1">
      <w:start w:val="1"/>
      <w:numFmt w:val="lowerLetter"/>
      <w:lvlText w:val="%5."/>
      <w:lvlJc w:val="left"/>
      <w:pPr>
        <w:ind w:left="4464" w:hanging="360"/>
      </w:pPr>
    </w:lvl>
    <w:lvl w:ilvl="5" w:tplc="0809001B" w:tentative="1">
      <w:start w:val="1"/>
      <w:numFmt w:val="lowerRoman"/>
      <w:lvlText w:val="%6."/>
      <w:lvlJc w:val="right"/>
      <w:pPr>
        <w:ind w:left="5184" w:hanging="180"/>
      </w:pPr>
    </w:lvl>
    <w:lvl w:ilvl="6" w:tplc="0809000F" w:tentative="1">
      <w:start w:val="1"/>
      <w:numFmt w:val="decimal"/>
      <w:lvlText w:val="%7."/>
      <w:lvlJc w:val="left"/>
      <w:pPr>
        <w:ind w:left="5904" w:hanging="360"/>
      </w:pPr>
    </w:lvl>
    <w:lvl w:ilvl="7" w:tplc="08090019" w:tentative="1">
      <w:start w:val="1"/>
      <w:numFmt w:val="lowerLetter"/>
      <w:lvlText w:val="%8."/>
      <w:lvlJc w:val="left"/>
      <w:pPr>
        <w:ind w:left="6624" w:hanging="360"/>
      </w:pPr>
    </w:lvl>
    <w:lvl w:ilvl="8" w:tplc="0809001B" w:tentative="1">
      <w:start w:val="1"/>
      <w:numFmt w:val="lowerRoman"/>
      <w:lvlText w:val="%9."/>
      <w:lvlJc w:val="right"/>
      <w:pPr>
        <w:ind w:left="7344" w:hanging="180"/>
      </w:pPr>
    </w:lvl>
  </w:abstractNum>
  <w:abstractNum w:abstractNumId="12" w15:restartNumberingAfterBreak="0">
    <w:nsid w:val="5D07304E"/>
    <w:multiLevelType w:val="hybridMultilevel"/>
    <w:tmpl w:val="A58A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CC1AA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A297F3E"/>
    <w:multiLevelType w:val="hybridMultilevel"/>
    <w:tmpl w:val="6DA4AEBE"/>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 w15:restartNumberingAfterBreak="0">
    <w:nsid w:val="6B99232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07E6B52"/>
    <w:multiLevelType w:val="multilevel"/>
    <w:tmpl w:val="3B26B34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12718960">
    <w:abstractNumId w:val="9"/>
  </w:num>
  <w:num w:numId="2" w16cid:durableId="183716521">
    <w:abstractNumId w:val="14"/>
  </w:num>
  <w:num w:numId="3" w16cid:durableId="1463958699">
    <w:abstractNumId w:val="8"/>
  </w:num>
  <w:num w:numId="4" w16cid:durableId="2065324258">
    <w:abstractNumId w:val="6"/>
  </w:num>
  <w:num w:numId="5" w16cid:durableId="1056049951">
    <w:abstractNumId w:val="1"/>
  </w:num>
  <w:num w:numId="6" w16cid:durableId="2141455584">
    <w:abstractNumId w:val="7"/>
  </w:num>
  <w:num w:numId="7" w16cid:durableId="974681022">
    <w:abstractNumId w:val="15"/>
  </w:num>
  <w:num w:numId="8" w16cid:durableId="1742093721">
    <w:abstractNumId w:val="2"/>
  </w:num>
  <w:num w:numId="9" w16cid:durableId="811017718">
    <w:abstractNumId w:val="0"/>
  </w:num>
  <w:num w:numId="10" w16cid:durableId="907228712">
    <w:abstractNumId w:val="16"/>
  </w:num>
  <w:num w:numId="11" w16cid:durableId="211887473">
    <w:abstractNumId w:val="13"/>
  </w:num>
  <w:num w:numId="12" w16cid:durableId="983388526">
    <w:abstractNumId w:val="5"/>
  </w:num>
  <w:num w:numId="13" w16cid:durableId="402680042">
    <w:abstractNumId w:val="4"/>
  </w:num>
  <w:num w:numId="14" w16cid:durableId="1814368051">
    <w:abstractNumId w:val="11"/>
  </w:num>
  <w:num w:numId="15" w16cid:durableId="3898013">
    <w:abstractNumId w:val="12"/>
  </w:num>
  <w:num w:numId="16" w16cid:durableId="164712879">
    <w:abstractNumId w:val="3"/>
  </w:num>
  <w:num w:numId="17" w16cid:durableId="13040416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929"/>
    <w:rsid w:val="00006CAE"/>
    <w:rsid w:val="000072E2"/>
    <w:rsid w:val="00013651"/>
    <w:rsid w:val="00016299"/>
    <w:rsid w:val="0002689B"/>
    <w:rsid w:val="000319E6"/>
    <w:rsid w:val="0004784A"/>
    <w:rsid w:val="00051290"/>
    <w:rsid w:val="000568F0"/>
    <w:rsid w:val="00064DB7"/>
    <w:rsid w:val="00076C8E"/>
    <w:rsid w:val="00083B93"/>
    <w:rsid w:val="000907EB"/>
    <w:rsid w:val="000A7B21"/>
    <w:rsid w:val="000C3AE7"/>
    <w:rsid w:val="000C467D"/>
    <w:rsid w:val="000D4CC8"/>
    <w:rsid w:val="001072C1"/>
    <w:rsid w:val="00121418"/>
    <w:rsid w:val="00126A86"/>
    <w:rsid w:val="00142418"/>
    <w:rsid w:val="00143391"/>
    <w:rsid w:val="001433DE"/>
    <w:rsid w:val="00146259"/>
    <w:rsid w:val="00163C33"/>
    <w:rsid w:val="00186D65"/>
    <w:rsid w:val="001C185A"/>
    <w:rsid w:val="001D5D84"/>
    <w:rsid w:val="001E4302"/>
    <w:rsid w:val="001E4D47"/>
    <w:rsid w:val="001E7E9D"/>
    <w:rsid w:val="00213A66"/>
    <w:rsid w:val="00222E96"/>
    <w:rsid w:val="00224F84"/>
    <w:rsid w:val="0022713F"/>
    <w:rsid w:val="00231C01"/>
    <w:rsid w:val="002435BA"/>
    <w:rsid w:val="002D1E48"/>
    <w:rsid w:val="002F4BC4"/>
    <w:rsid w:val="00303913"/>
    <w:rsid w:val="00304BEA"/>
    <w:rsid w:val="003112BF"/>
    <w:rsid w:val="00312574"/>
    <w:rsid w:val="003132B8"/>
    <w:rsid w:val="00314962"/>
    <w:rsid w:val="00322858"/>
    <w:rsid w:val="00324FB2"/>
    <w:rsid w:val="00326D17"/>
    <w:rsid w:val="003315E2"/>
    <w:rsid w:val="00354D53"/>
    <w:rsid w:val="00365A78"/>
    <w:rsid w:val="003C59EC"/>
    <w:rsid w:val="003C7160"/>
    <w:rsid w:val="003C77F9"/>
    <w:rsid w:val="003C7B56"/>
    <w:rsid w:val="003D7189"/>
    <w:rsid w:val="003F6B0E"/>
    <w:rsid w:val="00400DDE"/>
    <w:rsid w:val="004021EB"/>
    <w:rsid w:val="0040265C"/>
    <w:rsid w:val="00412AB2"/>
    <w:rsid w:val="004257FD"/>
    <w:rsid w:val="00473AD0"/>
    <w:rsid w:val="004908CC"/>
    <w:rsid w:val="00491E48"/>
    <w:rsid w:val="00493882"/>
    <w:rsid w:val="00494A56"/>
    <w:rsid w:val="004A2ABD"/>
    <w:rsid w:val="004C5642"/>
    <w:rsid w:val="004D2771"/>
    <w:rsid w:val="004D794E"/>
    <w:rsid w:val="00507CFE"/>
    <w:rsid w:val="00521A92"/>
    <w:rsid w:val="00523CD7"/>
    <w:rsid w:val="00523E2A"/>
    <w:rsid w:val="00534648"/>
    <w:rsid w:val="005564B6"/>
    <w:rsid w:val="00563075"/>
    <w:rsid w:val="00571227"/>
    <w:rsid w:val="00583619"/>
    <w:rsid w:val="005A1804"/>
    <w:rsid w:val="005B635E"/>
    <w:rsid w:val="005B7EA9"/>
    <w:rsid w:val="005C6752"/>
    <w:rsid w:val="005D1EF4"/>
    <w:rsid w:val="005E5259"/>
    <w:rsid w:val="005E69EC"/>
    <w:rsid w:val="00602DB1"/>
    <w:rsid w:val="00602DB8"/>
    <w:rsid w:val="00610FA3"/>
    <w:rsid w:val="0063121C"/>
    <w:rsid w:val="00640A70"/>
    <w:rsid w:val="00642CC4"/>
    <w:rsid w:val="00657B39"/>
    <w:rsid w:val="006624F4"/>
    <w:rsid w:val="006843C0"/>
    <w:rsid w:val="00684EEA"/>
    <w:rsid w:val="00691906"/>
    <w:rsid w:val="00692A47"/>
    <w:rsid w:val="0069752B"/>
    <w:rsid w:val="006B1AEF"/>
    <w:rsid w:val="006B62CC"/>
    <w:rsid w:val="006D5766"/>
    <w:rsid w:val="006F2074"/>
    <w:rsid w:val="006F521B"/>
    <w:rsid w:val="006F73D5"/>
    <w:rsid w:val="00721CF7"/>
    <w:rsid w:val="00725860"/>
    <w:rsid w:val="00734F94"/>
    <w:rsid w:val="00742DBD"/>
    <w:rsid w:val="0074532B"/>
    <w:rsid w:val="00771299"/>
    <w:rsid w:val="00783A4E"/>
    <w:rsid w:val="007A0501"/>
    <w:rsid w:val="007B0245"/>
    <w:rsid w:val="007B68F0"/>
    <w:rsid w:val="007F28E6"/>
    <w:rsid w:val="00845BEE"/>
    <w:rsid w:val="00860013"/>
    <w:rsid w:val="00870EEE"/>
    <w:rsid w:val="00873AF8"/>
    <w:rsid w:val="008759B9"/>
    <w:rsid w:val="008846A3"/>
    <w:rsid w:val="00886297"/>
    <w:rsid w:val="008C59B6"/>
    <w:rsid w:val="008E1D6C"/>
    <w:rsid w:val="00902B85"/>
    <w:rsid w:val="00924B84"/>
    <w:rsid w:val="009255C3"/>
    <w:rsid w:val="009264C8"/>
    <w:rsid w:val="00935331"/>
    <w:rsid w:val="00940F99"/>
    <w:rsid w:val="00943271"/>
    <w:rsid w:val="00943C36"/>
    <w:rsid w:val="00953BD5"/>
    <w:rsid w:val="00960E21"/>
    <w:rsid w:val="00972279"/>
    <w:rsid w:val="00974A7A"/>
    <w:rsid w:val="00987C93"/>
    <w:rsid w:val="0099072B"/>
    <w:rsid w:val="009A1B87"/>
    <w:rsid w:val="009A2057"/>
    <w:rsid w:val="009B1AE8"/>
    <w:rsid w:val="009B2913"/>
    <w:rsid w:val="009C3EF4"/>
    <w:rsid w:val="009D7E80"/>
    <w:rsid w:val="009E1003"/>
    <w:rsid w:val="009E1483"/>
    <w:rsid w:val="009E7B38"/>
    <w:rsid w:val="00A24858"/>
    <w:rsid w:val="00A24A90"/>
    <w:rsid w:val="00A262D5"/>
    <w:rsid w:val="00A26403"/>
    <w:rsid w:val="00A35081"/>
    <w:rsid w:val="00A41D1B"/>
    <w:rsid w:val="00A659E2"/>
    <w:rsid w:val="00A81783"/>
    <w:rsid w:val="00A95B68"/>
    <w:rsid w:val="00AA05B0"/>
    <w:rsid w:val="00AA1824"/>
    <w:rsid w:val="00AA5707"/>
    <w:rsid w:val="00AB00F3"/>
    <w:rsid w:val="00AB63D5"/>
    <w:rsid w:val="00AC14D0"/>
    <w:rsid w:val="00AD4324"/>
    <w:rsid w:val="00AD585F"/>
    <w:rsid w:val="00AD5FB5"/>
    <w:rsid w:val="00AE5C36"/>
    <w:rsid w:val="00B11348"/>
    <w:rsid w:val="00B56339"/>
    <w:rsid w:val="00B734C7"/>
    <w:rsid w:val="00B74C55"/>
    <w:rsid w:val="00B92BC0"/>
    <w:rsid w:val="00B93D5A"/>
    <w:rsid w:val="00BC0CB2"/>
    <w:rsid w:val="00BC17C5"/>
    <w:rsid w:val="00BD2B13"/>
    <w:rsid w:val="00BE5450"/>
    <w:rsid w:val="00BF5D26"/>
    <w:rsid w:val="00BF61AB"/>
    <w:rsid w:val="00C04A5D"/>
    <w:rsid w:val="00C11856"/>
    <w:rsid w:val="00C17B96"/>
    <w:rsid w:val="00C51D2E"/>
    <w:rsid w:val="00C74360"/>
    <w:rsid w:val="00C75594"/>
    <w:rsid w:val="00C76209"/>
    <w:rsid w:val="00C76656"/>
    <w:rsid w:val="00C76929"/>
    <w:rsid w:val="00C832F3"/>
    <w:rsid w:val="00C84052"/>
    <w:rsid w:val="00C96DC8"/>
    <w:rsid w:val="00CB36C9"/>
    <w:rsid w:val="00CB5635"/>
    <w:rsid w:val="00CD6DF9"/>
    <w:rsid w:val="00CE0D1E"/>
    <w:rsid w:val="00CE1D15"/>
    <w:rsid w:val="00D224A8"/>
    <w:rsid w:val="00D36647"/>
    <w:rsid w:val="00D40B7A"/>
    <w:rsid w:val="00D44701"/>
    <w:rsid w:val="00D6053F"/>
    <w:rsid w:val="00D62D7E"/>
    <w:rsid w:val="00D7379A"/>
    <w:rsid w:val="00D754BF"/>
    <w:rsid w:val="00D760AB"/>
    <w:rsid w:val="00D816F1"/>
    <w:rsid w:val="00DA261D"/>
    <w:rsid w:val="00DA708D"/>
    <w:rsid w:val="00DB4A87"/>
    <w:rsid w:val="00DC5179"/>
    <w:rsid w:val="00DD186C"/>
    <w:rsid w:val="00DD3F22"/>
    <w:rsid w:val="00DE13C1"/>
    <w:rsid w:val="00E05B47"/>
    <w:rsid w:val="00E14356"/>
    <w:rsid w:val="00E2596A"/>
    <w:rsid w:val="00E321A9"/>
    <w:rsid w:val="00E32667"/>
    <w:rsid w:val="00E50419"/>
    <w:rsid w:val="00E6195F"/>
    <w:rsid w:val="00E65B1C"/>
    <w:rsid w:val="00E70C31"/>
    <w:rsid w:val="00E763B3"/>
    <w:rsid w:val="00E86CD7"/>
    <w:rsid w:val="00E94905"/>
    <w:rsid w:val="00EB3401"/>
    <w:rsid w:val="00EB5013"/>
    <w:rsid w:val="00ED0925"/>
    <w:rsid w:val="00ED30F3"/>
    <w:rsid w:val="00EE04CB"/>
    <w:rsid w:val="00EE6D6E"/>
    <w:rsid w:val="00EF3E33"/>
    <w:rsid w:val="00F12A52"/>
    <w:rsid w:val="00F4127C"/>
    <w:rsid w:val="00F62A33"/>
    <w:rsid w:val="00F6304E"/>
    <w:rsid w:val="00F63480"/>
    <w:rsid w:val="00F759A2"/>
    <w:rsid w:val="00F772E2"/>
    <w:rsid w:val="00F84723"/>
    <w:rsid w:val="00F93F55"/>
    <w:rsid w:val="00FA3E46"/>
    <w:rsid w:val="00FA7053"/>
    <w:rsid w:val="00FB0A10"/>
    <w:rsid w:val="00FB0A79"/>
    <w:rsid w:val="00FB23A7"/>
    <w:rsid w:val="00FB5683"/>
    <w:rsid w:val="00FB778F"/>
    <w:rsid w:val="00FC0E33"/>
    <w:rsid w:val="00FC6F03"/>
    <w:rsid w:val="00FC7E7F"/>
    <w:rsid w:val="00FF2394"/>
    <w:rsid w:val="0A12DA8D"/>
    <w:rsid w:val="0C4F5FED"/>
    <w:rsid w:val="41208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1E244"/>
  <w15:docId w15:val="{CB05FC05-AC79-41F0-8711-4980F0285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929"/>
    <w:pPr>
      <w:spacing w:after="200" w:line="276" w:lineRule="auto"/>
    </w:pPr>
    <w:rPr>
      <w:rFonts w:eastAsia="Calibri"/>
    </w:rPr>
  </w:style>
  <w:style w:type="paragraph" w:styleId="Heading1">
    <w:name w:val="heading 1"/>
    <w:basedOn w:val="Normal"/>
    <w:next w:val="Normal"/>
    <w:link w:val="Heading1Char"/>
    <w:uiPriority w:val="9"/>
    <w:qFormat/>
    <w:rsid w:val="00A8178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23E2A"/>
    <w:pPr>
      <w:keepNext/>
      <w:keepLines/>
      <w:spacing w:before="200" w:after="0"/>
      <w:outlineLvl w:val="1"/>
    </w:pPr>
    <w:rPr>
      <w:rFonts w:eastAsiaTheme="majorEastAsia"/>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6929"/>
    <w:pPr>
      <w:spacing w:after="0" w:line="240" w:lineRule="auto"/>
    </w:pPr>
    <w:rPr>
      <w:rFonts w:eastAsia="Calibri"/>
      <w:lang w:eastAsia="en-GB"/>
    </w:rPr>
  </w:style>
  <w:style w:type="character" w:customStyle="1" w:styleId="Heading1Char">
    <w:name w:val="Heading 1 Char"/>
    <w:basedOn w:val="DefaultParagraphFont"/>
    <w:link w:val="Heading1"/>
    <w:uiPriority w:val="9"/>
    <w:rsid w:val="00A81783"/>
    <w:rPr>
      <w:rFonts w:eastAsiaTheme="majorEastAsia" w:cstheme="majorBidi"/>
      <w:b/>
      <w:szCs w:val="32"/>
    </w:rPr>
  </w:style>
  <w:style w:type="paragraph" w:styleId="TOCHeading">
    <w:name w:val="TOC Heading"/>
    <w:basedOn w:val="Heading1"/>
    <w:next w:val="Normal"/>
    <w:uiPriority w:val="39"/>
    <w:unhideWhenUsed/>
    <w:qFormat/>
    <w:rsid w:val="00C76929"/>
    <w:pPr>
      <w:spacing w:before="480"/>
      <w:outlineLvl w:val="9"/>
    </w:pPr>
    <w:rPr>
      <w:rFonts w:ascii="Cambria" w:eastAsia="MS Gothic" w:hAnsi="Cambria" w:cs="Times New Roman"/>
      <w:b w:val="0"/>
      <w:bCs/>
      <w:color w:val="365F91"/>
      <w:sz w:val="28"/>
      <w:szCs w:val="28"/>
      <w:lang w:val="en-US" w:eastAsia="ja-JP"/>
    </w:rPr>
  </w:style>
  <w:style w:type="character" w:styleId="Hyperlink">
    <w:name w:val="Hyperlink"/>
    <w:basedOn w:val="DefaultParagraphFont"/>
    <w:uiPriority w:val="99"/>
    <w:unhideWhenUsed/>
    <w:rsid w:val="00C76929"/>
    <w:rPr>
      <w:color w:val="0563C1" w:themeColor="hyperlink"/>
      <w:u w:val="single"/>
    </w:rPr>
  </w:style>
  <w:style w:type="paragraph" w:styleId="ListParagraph">
    <w:name w:val="List Paragraph"/>
    <w:basedOn w:val="Normal"/>
    <w:uiPriority w:val="34"/>
    <w:qFormat/>
    <w:rsid w:val="00C76929"/>
    <w:pPr>
      <w:ind w:left="720"/>
      <w:contextualSpacing/>
    </w:pPr>
  </w:style>
  <w:style w:type="paragraph" w:styleId="TOC1">
    <w:name w:val="toc 1"/>
    <w:basedOn w:val="Normal"/>
    <w:next w:val="Normal"/>
    <w:autoRedefine/>
    <w:uiPriority w:val="39"/>
    <w:rsid w:val="00C76929"/>
    <w:pPr>
      <w:tabs>
        <w:tab w:val="right" w:leader="dot" w:pos="9016"/>
      </w:tabs>
      <w:spacing w:after="0" w:line="360" w:lineRule="auto"/>
      <w:ind w:left="851" w:hanging="425"/>
    </w:pPr>
    <w:rPr>
      <w:rFonts w:eastAsia="Times New Roman" w:cs="Times New Roman"/>
      <w:noProof/>
      <w:u w:color="FFFFFF" w:themeColor="background1"/>
      <w:lang w:eastAsia="en-GB"/>
    </w:rPr>
  </w:style>
  <w:style w:type="character" w:customStyle="1" w:styleId="NoSpacingChar">
    <w:name w:val="No Spacing Char"/>
    <w:link w:val="NoSpacing"/>
    <w:uiPriority w:val="1"/>
    <w:rsid w:val="00C76929"/>
    <w:rPr>
      <w:rFonts w:eastAsia="Calibri"/>
      <w:lang w:eastAsia="en-GB"/>
    </w:rPr>
  </w:style>
  <w:style w:type="table" w:styleId="TableGrid">
    <w:name w:val="Table Grid"/>
    <w:basedOn w:val="TableNormal"/>
    <w:uiPriority w:val="59"/>
    <w:rsid w:val="00C7692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68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68F0"/>
    <w:rPr>
      <w:rFonts w:eastAsia="Calibri"/>
    </w:rPr>
  </w:style>
  <w:style w:type="paragraph" w:styleId="Footer">
    <w:name w:val="footer"/>
    <w:basedOn w:val="Normal"/>
    <w:link w:val="FooterChar"/>
    <w:uiPriority w:val="99"/>
    <w:unhideWhenUsed/>
    <w:rsid w:val="000568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68F0"/>
    <w:rPr>
      <w:rFonts w:eastAsia="Calibri"/>
    </w:rPr>
  </w:style>
  <w:style w:type="character" w:styleId="FollowedHyperlink">
    <w:name w:val="FollowedHyperlink"/>
    <w:basedOn w:val="DefaultParagraphFont"/>
    <w:uiPriority w:val="99"/>
    <w:semiHidden/>
    <w:unhideWhenUsed/>
    <w:rsid w:val="004D794E"/>
    <w:rPr>
      <w:color w:val="954F72" w:themeColor="followedHyperlink"/>
      <w:u w:val="single"/>
    </w:rPr>
  </w:style>
  <w:style w:type="paragraph" w:styleId="BalloonText">
    <w:name w:val="Balloon Text"/>
    <w:basedOn w:val="Normal"/>
    <w:link w:val="BalloonTextChar"/>
    <w:uiPriority w:val="99"/>
    <w:semiHidden/>
    <w:unhideWhenUsed/>
    <w:rsid w:val="001424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2418"/>
    <w:rPr>
      <w:rFonts w:ascii="Tahoma" w:eastAsia="Calibri" w:hAnsi="Tahoma" w:cs="Tahoma"/>
      <w:sz w:val="16"/>
      <w:szCs w:val="16"/>
    </w:rPr>
  </w:style>
  <w:style w:type="character" w:customStyle="1" w:styleId="Heading2Char">
    <w:name w:val="Heading 2 Char"/>
    <w:basedOn w:val="DefaultParagraphFont"/>
    <w:link w:val="Heading2"/>
    <w:uiPriority w:val="9"/>
    <w:rsid w:val="00523E2A"/>
    <w:rPr>
      <w:rFonts w:eastAsiaTheme="majorEastAsia"/>
      <w:bCs/>
      <w:i/>
    </w:rPr>
  </w:style>
  <w:style w:type="paragraph" w:styleId="TOC2">
    <w:name w:val="toc 2"/>
    <w:basedOn w:val="Normal"/>
    <w:next w:val="Normal"/>
    <w:autoRedefine/>
    <w:uiPriority w:val="39"/>
    <w:unhideWhenUsed/>
    <w:rsid w:val="00523E2A"/>
    <w:pPr>
      <w:spacing w:after="100"/>
      <w:ind w:left="240"/>
    </w:pPr>
  </w:style>
  <w:style w:type="character" w:styleId="UnresolvedMention">
    <w:name w:val="Unresolved Mention"/>
    <w:basedOn w:val="DefaultParagraphFont"/>
    <w:uiPriority w:val="99"/>
    <w:semiHidden/>
    <w:unhideWhenUsed/>
    <w:rsid w:val="00AB63D5"/>
    <w:rPr>
      <w:color w:val="605E5C"/>
      <w:shd w:val="clear" w:color="auto" w:fill="E1DFDD"/>
    </w:rPr>
  </w:style>
  <w:style w:type="paragraph" w:styleId="Revision">
    <w:name w:val="Revision"/>
    <w:hidden/>
    <w:uiPriority w:val="99"/>
    <w:semiHidden/>
    <w:rsid w:val="00B56339"/>
    <w:pPr>
      <w:spacing w:after="0" w:line="240" w:lineRule="auto"/>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1248003">
      <w:bodyDiv w:val="1"/>
      <w:marLeft w:val="0"/>
      <w:marRight w:val="0"/>
      <w:marTop w:val="0"/>
      <w:marBottom w:val="0"/>
      <w:divBdr>
        <w:top w:val="none" w:sz="0" w:space="0" w:color="auto"/>
        <w:left w:val="none" w:sz="0" w:space="0" w:color="auto"/>
        <w:bottom w:val="none" w:sz="0" w:space="0" w:color="auto"/>
        <w:right w:val="none" w:sz="0" w:space="0" w:color="auto"/>
      </w:divBdr>
    </w:div>
    <w:div w:id="118150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package" Target="embeddings/Microsoft_Word_Document.docx"/><Relationship Id="rId18" Type="http://schemas.openxmlformats.org/officeDocument/2006/relationships/image" Target="media/image5.e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package" Target="embeddings/Microsoft_Word_Document2.docx"/><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package" Target="embeddings/Microsoft_Word_Document1.docx"/><Relationship Id="rId10" Type="http://schemas.openxmlformats.org/officeDocument/2006/relationships/endnotes" Target="endnotes.xml"/><Relationship Id="rId19" Type="http://schemas.openxmlformats.org/officeDocument/2006/relationships/package" Target="embeddings/Microsoft_Word_Document3.docx"/><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c3d97759417e509fd8b5b016824df62f">
  <xsd:schema xmlns:xsd="http://www.w3.org/2001/XMLSchema" xmlns:xs="http://www.w3.org/2001/XMLSchema" xmlns:p="http://schemas.microsoft.com/office/2006/metadata/properties" xmlns:ns2="d78cc8c2-4ed3-482e-9b2a-b9f87ab3f3df" targetNamespace="http://schemas.microsoft.com/office/2006/metadata/properties" ma:root="true" ma:fieldsID="15ac1768719477efe49f923ac7c43d40"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8B87E3-3318-44F8-BB51-232DD903624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5B4955-B27A-4A53-A3F3-E34D44C97F94}">
  <ds:schemaRefs>
    <ds:schemaRef ds:uri="http://schemas.openxmlformats.org/officeDocument/2006/bibliography"/>
  </ds:schemaRefs>
</ds:datastoreItem>
</file>

<file path=customXml/itemProps3.xml><?xml version="1.0" encoding="utf-8"?>
<ds:datastoreItem xmlns:ds="http://schemas.openxmlformats.org/officeDocument/2006/customXml" ds:itemID="{8FD166AF-CDF7-47F0-A7BE-47D06A28CE00}">
  <ds:schemaRefs>
    <ds:schemaRef ds:uri="http://schemas.microsoft.com/sharepoint/v3/contenttype/forms"/>
  </ds:schemaRefs>
</ds:datastoreItem>
</file>

<file path=customXml/itemProps4.xml><?xml version="1.0" encoding="utf-8"?>
<ds:datastoreItem xmlns:ds="http://schemas.openxmlformats.org/officeDocument/2006/customXml" ds:itemID="{78C8A365-18EB-41CD-8408-217B6C0AC4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8cc8c2-4ed3-482e-9b2a-b9f87ab3f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1804</Words>
  <Characters>9577</Characters>
  <Application>Microsoft Office Word</Application>
  <DocSecurity>0</DocSecurity>
  <Lines>247</Lines>
  <Paragraphs>96</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11303</CharactersWithSpaces>
  <SharedDoc>false</SharedDoc>
  <HLinks>
    <vt:vector size="144" baseType="variant">
      <vt:variant>
        <vt:i4>7864419</vt:i4>
      </vt:variant>
      <vt:variant>
        <vt:i4>120</vt:i4>
      </vt:variant>
      <vt:variant>
        <vt:i4>0</vt:i4>
      </vt:variant>
      <vt:variant>
        <vt:i4>5</vt:i4>
      </vt:variant>
      <vt:variant>
        <vt:lpwstr/>
      </vt:variant>
      <vt:variant>
        <vt:lpwstr>Volunteers</vt:lpwstr>
      </vt:variant>
      <vt:variant>
        <vt:i4>4390929</vt:i4>
      </vt:variant>
      <vt:variant>
        <vt:i4>117</vt:i4>
      </vt:variant>
      <vt:variant>
        <vt:i4>0</vt:i4>
      </vt:variant>
      <vt:variant>
        <vt:i4>5</vt:i4>
      </vt:variant>
      <vt:variant>
        <vt:lpwstr/>
      </vt:variant>
      <vt:variant>
        <vt:lpwstr>App3</vt:lpwstr>
      </vt:variant>
      <vt:variant>
        <vt:i4>6553695</vt:i4>
      </vt:variant>
      <vt:variant>
        <vt:i4>114</vt:i4>
      </vt:variant>
      <vt:variant>
        <vt:i4>0</vt:i4>
      </vt:variant>
      <vt:variant>
        <vt:i4>5</vt:i4>
      </vt:variant>
      <vt:variant>
        <vt:lpwstr/>
      </vt:variant>
      <vt:variant>
        <vt:lpwstr>_Appendix_2:_GDPR</vt:lpwstr>
      </vt:variant>
      <vt:variant>
        <vt:i4>6553692</vt:i4>
      </vt:variant>
      <vt:variant>
        <vt:i4>111</vt:i4>
      </vt:variant>
      <vt:variant>
        <vt:i4>0</vt:i4>
      </vt:variant>
      <vt:variant>
        <vt:i4>5</vt:i4>
      </vt:variant>
      <vt:variant>
        <vt:lpwstr/>
      </vt:variant>
      <vt:variant>
        <vt:lpwstr>_Appendix_1:_GDPR</vt:lpwstr>
      </vt:variant>
      <vt:variant>
        <vt:i4>7864419</vt:i4>
      </vt:variant>
      <vt:variant>
        <vt:i4>108</vt:i4>
      </vt:variant>
      <vt:variant>
        <vt:i4>0</vt:i4>
      </vt:variant>
      <vt:variant>
        <vt:i4>5</vt:i4>
      </vt:variant>
      <vt:variant>
        <vt:lpwstr/>
      </vt:variant>
      <vt:variant>
        <vt:lpwstr>Volunteers</vt:lpwstr>
      </vt:variant>
      <vt:variant>
        <vt:i4>4390929</vt:i4>
      </vt:variant>
      <vt:variant>
        <vt:i4>105</vt:i4>
      </vt:variant>
      <vt:variant>
        <vt:i4>0</vt:i4>
      </vt:variant>
      <vt:variant>
        <vt:i4>5</vt:i4>
      </vt:variant>
      <vt:variant>
        <vt:lpwstr/>
      </vt:variant>
      <vt:variant>
        <vt:lpwstr>App3</vt:lpwstr>
      </vt:variant>
      <vt:variant>
        <vt:i4>6553695</vt:i4>
      </vt:variant>
      <vt:variant>
        <vt:i4>102</vt:i4>
      </vt:variant>
      <vt:variant>
        <vt:i4>0</vt:i4>
      </vt:variant>
      <vt:variant>
        <vt:i4>5</vt:i4>
      </vt:variant>
      <vt:variant>
        <vt:lpwstr/>
      </vt:variant>
      <vt:variant>
        <vt:lpwstr>_Appendix_2:_GDPR</vt:lpwstr>
      </vt:variant>
      <vt:variant>
        <vt:i4>6553692</vt:i4>
      </vt:variant>
      <vt:variant>
        <vt:i4>99</vt:i4>
      </vt:variant>
      <vt:variant>
        <vt:i4>0</vt:i4>
      </vt:variant>
      <vt:variant>
        <vt:i4>5</vt:i4>
      </vt:variant>
      <vt:variant>
        <vt:lpwstr/>
      </vt:variant>
      <vt:variant>
        <vt:lpwstr>_Appendix_1:_GDPR</vt:lpwstr>
      </vt:variant>
      <vt:variant>
        <vt:i4>1179706</vt:i4>
      </vt:variant>
      <vt:variant>
        <vt:i4>92</vt:i4>
      </vt:variant>
      <vt:variant>
        <vt:i4>0</vt:i4>
      </vt:variant>
      <vt:variant>
        <vt:i4>5</vt:i4>
      </vt:variant>
      <vt:variant>
        <vt:lpwstr/>
      </vt:variant>
      <vt:variant>
        <vt:lpwstr>_Toc126848975</vt:lpwstr>
      </vt:variant>
      <vt:variant>
        <vt:i4>1179706</vt:i4>
      </vt:variant>
      <vt:variant>
        <vt:i4>86</vt:i4>
      </vt:variant>
      <vt:variant>
        <vt:i4>0</vt:i4>
      </vt:variant>
      <vt:variant>
        <vt:i4>5</vt:i4>
      </vt:variant>
      <vt:variant>
        <vt:lpwstr/>
      </vt:variant>
      <vt:variant>
        <vt:lpwstr>_Toc126848974</vt:lpwstr>
      </vt:variant>
      <vt:variant>
        <vt:i4>1179706</vt:i4>
      </vt:variant>
      <vt:variant>
        <vt:i4>80</vt:i4>
      </vt:variant>
      <vt:variant>
        <vt:i4>0</vt:i4>
      </vt:variant>
      <vt:variant>
        <vt:i4>5</vt:i4>
      </vt:variant>
      <vt:variant>
        <vt:lpwstr/>
      </vt:variant>
      <vt:variant>
        <vt:lpwstr>_Toc126848973</vt:lpwstr>
      </vt:variant>
      <vt:variant>
        <vt:i4>1179706</vt:i4>
      </vt:variant>
      <vt:variant>
        <vt:i4>74</vt:i4>
      </vt:variant>
      <vt:variant>
        <vt:i4>0</vt:i4>
      </vt:variant>
      <vt:variant>
        <vt:i4>5</vt:i4>
      </vt:variant>
      <vt:variant>
        <vt:lpwstr/>
      </vt:variant>
      <vt:variant>
        <vt:lpwstr>_Toc126848972</vt:lpwstr>
      </vt:variant>
      <vt:variant>
        <vt:i4>1179706</vt:i4>
      </vt:variant>
      <vt:variant>
        <vt:i4>68</vt:i4>
      </vt:variant>
      <vt:variant>
        <vt:i4>0</vt:i4>
      </vt:variant>
      <vt:variant>
        <vt:i4>5</vt:i4>
      </vt:variant>
      <vt:variant>
        <vt:lpwstr/>
      </vt:variant>
      <vt:variant>
        <vt:lpwstr>_Toc126848971</vt:lpwstr>
      </vt:variant>
      <vt:variant>
        <vt:i4>1179706</vt:i4>
      </vt:variant>
      <vt:variant>
        <vt:i4>62</vt:i4>
      </vt:variant>
      <vt:variant>
        <vt:i4>0</vt:i4>
      </vt:variant>
      <vt:variant>
        <vt:i4>5</vt:i4>
      </vt:variant>
      <vt:variant>
        <vt:lpwstr/>
      </vt:variant>
      <vt:variant>
        <vt:lpwstr>_Toc126848970</vt:lpwstr>
      </vt:variant>
      <vt:variant>
        <vt:i4>1245242</vt:i4>
      </vt:variant>
      <vt:variant>
        <vt:i4>56</vt:i4>
      </vt:variant>
      <vt:variant>
        <vt:i4>0</vt:i4>
      </vt:variant>
      <vt:variant>
        <vt:i4>5</vt:i4>
      </vt:variant>
      <vt:variant>
        <vt:lpwstr/>
      </vt:variant>
      <vt:variant>
        <vt:lpwstr>_Toc126848969</vt:lpwstr>
      </vt:variant>
      <vt:variant>
        <vt:i4>1245242</vt:i4>
      </vt:variant>
      <vt:variant>
        <vt:i4>50</vt:i4>
      </vt:variant>
      <vt:variant>
        <vt:i4>0</vt:i4>
      </vt:variant>
      <vt:variant>
        <vt:i4>5</vt:i4>
      </vt:variant>
      <vt:variant>
        <vt:lpwstr/>
      </vt:variant>
      <vt:variant>
        <vt:lpwstr>_Toc126848968</vt:lpwstr>
      </vt:variant>
      <vt:variant>
        <vt:i4>1245242</vt:i4>
      </vt:variant>
      <vt:variant>
        <vt:i4>44</vt:i4>
      </vt:variant>
      <vt:variant>
        <vt:i4>0</vt:i4>
      </vt:variant>
      <vt:variant>
        <vt:i4>5</vt:i4>
      </vt:variant>
      <vt:variant>
        <vt:lpwstr/>
      </vt:variant>
      <vt:variant>
        <vt:lpwstr>_Toc126848967</vt:lpwstr>
      </vt:variant>
      <vt:variant>
        <vt:i4>1245242</vt:i4>
      </vt:variant>
      <vt:variant>
        <vt:i4>38</vt:i4>
      </vt:variant>
      <vt:variant>
        <vt:i4>0</vt:i4>
      </vt:variant>
      <vt:variant>
        <vt:i4>5</vt:i4>
      </vt:variant>
      <vt:variant>
        <vt:lpwstr/>
      </vt:variant>
      <vt:variant>
        <vt:lpwstr>_Toc126848966</vt:lpwstr>
      </vt:variant>
      <vt:variant>
        <vt:i4>1245242</vt:i4>
      </vt:variant>
      <vt:variant>
        <vt:i4>32</vt:i4>
      </vt:variant>
      <vt:variant>
        <vt:i4>0</vt:i4>
      </vt:variant>
      <vt:variant>
        <vt:i4>5</vt:i4>
      </vt:variant>
      <vt:variant>
        <vt:lpwstr/>
      </vt:variant>
      <vt:variant>
        <vt:lpwstr>_Toc126848965</vt:lpwstr>
      </vt:variant>
      <vt:variant>
        <vt:i4>1245242</vt:i4>
      </vt:variant>
      <vt:variant>
        <vt:i4>26</vt:i4>
      </vt:variant>
      <vt:variant>
        <vt:i4>0</vt:i4>
      </vt:variant>
      <vt:variant>
        <vt:i4>5</vt:i4>
      </vt:variant>
      <vt:variant>
        <vt:lpwstr/>
      </vt:variant>
      <vt:variant>
        <vt:lpwstr>_Toc126848964</vt:lpwstr>
      </vt:variant>
      <vt:variant>
        <vt:i4>1245242</vt:i4>
      </vt:variant>
      <vt:variant>
        <vt:i4>20</vt:i4>
      </vt:variant>
      <vt:variant>
        <vt:i4>0</vt:i4>
      </vt:variant>
      <vt:variant>
        <vt:i4>5</vt:i4>
      </vt:variant>
      <vt:variant>
        <vt:lpwstr/>
      </vt:variant>
      <vt:variant>
        <vt:lpwstr>_Toc126848963</vt:lpwstr>
      </vt:variant>
      <vt:variant>
        <vt:i4>1245242</vt:i4>
      </vt:variant>
      <vt:variant>
        <vt:i4>14</vt:i4>
      </vt:variant>
      <vt:variant>
        <vt:i4>0</vt:i4>
      </vt:variant>
      <vt:variant>
        <vt:i4>5</vt:i4>
      </vt:variant>
      <vt:variant>
        <vt:lpwstr/>
      </vt:variant>
      <vt:variant>
        <vt:lpwstr>_Toc126848962</vt:lpwstr>
      </vt:variant>
      <vt:variant>
        <vt:i4>1245242</vt:i4>
      </vt:variant>
      <vt:variant>
        <vt:i4>8</vt:i4>
      </vt:variant>
      <vt:variant>
        <vt:i4>0</vt:i4>
      </vt:variant>
      <vt:variant>
        <vt:i4>5</vt:i4>
      </vt:variant>
      <vt:variant>
        <vt:lpwstr/>
      </vt:variant>
      <vt:variant>
        <vt:lpwstr>_Toc126848961</vt:lpwstr>
      </vt:variant>
      <vt:variant>
        <vt:i4>1245242</vt:i4>
      </vt:variant>
      <vt:variant>
        <vt:i4>2</vt:i4>
      </vt:variant>
      <vt:variant>
        <vt:i4>0</vt:i4>
      </vt:variant>
      <vt:variant>
        <vt:i4>5</vt:i4>
      </vt:variant>
      <vt:variant>
        <vt:lpwstr/>
      </vt:variant>
      <vt:variant>
        <vt:lpwstr>_Toc126848960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Arnold, IS Business Consultant Information Governance Strategy</dc:creator>
  <cp:keywords/>
  <cp:lastModifiedBy>Birchanger Admin Email</cp:lastModifiedBy>
  <cp:revision>2</cp:revision>
  <cp:lastPrinted>2024-09-27T10:54:00Z</cp:lastPrinted>
  <dcterms:created xsi:type="dcterms:W3CDTF">2025-09-05T11:15:00Z</dcterms:created>
  <dcterms:modified xsi:type="dcterms:W3CDTF">2025-09-05T11:15:00Z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0x01010077275096BE6E44408CE6078F0132A776</vt:lpwstr>
  </property>
  <property fmtid="{D5CDD505-2E9C-101B-9397-08002B2CF9AE}" pid="3" name="MSIP_Label_39d8be9e-c8d9-4b9c-bd40-2c27cc7ea2e6_Enabled">
    <vt:lpwstr>true</vt:lpwstr>
  </property>
  <property fmtid="{D5CDD505-2E9C-101B-9397-08002B2CF9AE}" pid="4" name="MSIP_Label_39d8be9e-c8d9-4b9c-bd40-2c27cc7ea2e6_SetDate">
    <vt:lpwstr>2020-10-15T15:43:51Z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a9583610-9743-49e8-b12f-000030a2cde5</vt:lpwstr>
  </property>
  <property fmtid="{D5CDD505-2E9C-101B-9397-08002B2CF9AE}" pid="9" name="MSIP_Label_39d8be9e-c8d9-4b9c-bd40-2c27cc7ea2e6_ContentBits">
    <vt:lpwstr>0</vt:lpwstr>
  </property>
  <property fmtid="{D5CDD505-2E9C-101B-9397-08002B2CF9AE}" pid="10" name="Order">
    <vt:r8>6689000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y fmtid="{D5CDD505-2E9C-101B-9397-08002B2CF9AE}" pid="17" name="MediaServiceImageTags">
    <vt:lpwstr/>
  </property>
</Properties>
</file>